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0725D2" w14:textId="54225108" w:rsidR="00657FF1" w:rsidRPr="000A2F56" w:rsidRDefault="00657FF1" w:rsidP="006D0D29">
      <w:pPr>
        <w:spacing w:line="276" w:lineRule="auto"/>
        <w:jc w:val="center"/>
        <w:rPr>
          <w:b/>
          <w:sz w:val="28"/>
          <w:u w:val="single"/>
        </w:rPr>
      </w:pPr>
      <w:r w:rsidRPr="000A2F56">
        <w:rPr>
          <w:b/>
          <w:sz w:val="28"/>
          <w:u w:val="single"/>
        </w:rPr>
        <w:t>ANEXO.</w:t>
      </w:r>
      <w:r w:rsidR="00A52EF3" w:rsidRPr="000A2F56">
        <w:rPr>
          <w:b/>
          <w:sz w:val="28"/>
          <w:u w:val="single"/>
        </w:rPr>
        <w:t xml:space="preserve"> JUSTIFICACIÓN DEL</w:t>
      </w:r>
      <w:r w:rsidR="006B60F5">
        <w:rPr>
          <w:b/>
          <w:sz w:val="28"/>
          <w:u w:val="single"/>
        </w:rPr>
        <w:t xml:space="preserve"> VALOR ESTIMADO</w:t>
      </w:r>
    </w:p>
    <w:p w14:paraId="6CB2EB50" w14:textId="77777777" w:rsidR="006D0D29" w:rsidRPr="005B3B31" w:rsidRDefault="006D0D29" w:rsidP="005B3B31">
      <w:pPr>
        <w:spacing w:line="276" w:lineRule="auto"/>
        <w:rPr>
          <w:b/>
          <w:sz w:val="2"/>
          <w:u w:val="single"/>
        </w:rPr>
      </w:pPr>
    </w:p>
    <w:p w14:paraId="7B327D12" w14:textId="5ADF2119" w:rsidR="00657FF1" w:rsidRPr="000A2F56" w:rsidRDefault="00E10FBD" w:rsidP="00B72534">
      <w:pPr>
        <w:spacing w:after="0" w:line="276" w:lineRule="auto"/>
        <w:jc w:val="both"/>
        <w:rPr>
          <w:rFonts w:cs="Calibri"/>
          <w:b/>
          <w:sz w:val="24"/>
          <w:u w:val="single"/>
        </w:rPr>
      </w:pPr>
      <w:r w:rsidRPr="000A2F56">
        <w:rPr>
          <w:rFonts w:cs="Calibri"/>
          <w:b/>
          <w:sz w:val="24"/>
          <w:u w:val="single"/>
        </w:rPr>
        <w:t>La justificación del valor estimado de este expediente de licitación es la siguiente:</w:t>
      </w:r>
    </w:p>
    <w:p w14:paraId="502257DD" w14:textId="77777777" w:rsidR="00B72534" w:rsidRDefault="00B72534" w:rsidP="00B72534">
      <w:pPr>
        <w:spacing w:after="0" w:line="276" w:lineRule="auto"/>
        <w:jc w:val="both"/>
        <w:rPr>
          <w:rFonts w:cs="Calibri"/>
        </w:rPr>
      </w:pPr>
    </w:p>
    <w:p w14:paraId="4B67A656" w14:textId="06B1053B" w:rsidR="00657FF1" w:rsidRDefault="00E10FBD" w:rsidP="006D0D29">
      <w:pPr>
        <w:spacing w:line="276" w:lineRule="auto"/>
        <w:jc w:val="both"/>
        <w:rPr>
          <w:rFonts w:cs="Calibri"/>
          <w:b/>
        </w:rPr>
      </w:pPr>
      <w:r w:rsidRPr="00F17747">
        <w:rPr>
          <w:rFonts w:cs="Calibri"/>
        </w:rPr>
        <w:t xml:space="preserve">El presupuesto </w:t>
      </w:r>
      <w:r>
        <w:rPr>
          <w:rFonts w:cs="Calibri"/>
        </w:rPr>
        <w:t>del presente</w:t>
      </w:r>
      <w:r w:rsidRPr="00F17747">
        <w:rPr>
          <w:rFonts w:cs="Calibri"/>
        </w:rPr>
        <w:t xml:space="preserve"> expediente</w:t>
      </w:r>
      <w:r>
        <w:rPr>
          <w:rFonts w:cs="Calibri"/>
        </w:rPr>
        <w:t xml:space="preserve"> de licitación</w:t>
      </w:r>
      <w:r w:rsidRPr="00F17747">
        <w:rPr>
          <w:rFonts w:cs="Calibri"/>
        </w:rPr>
        <w:t xml:space="preserve"> se detalla a continuación </w:t>
      </w:r>
      <w:r w:rsidRPr="00F17747">
        <w:rPr>
          <w:rFonts w:cs="Calibri"/>
          <w:b/>
        </w:rPr>
        <w:t>(IMPUESTOS INDIRECTOS NO INCLUIDOS):</w:t>
      </w:r>
    </w:p>
    <w:p w14:paraId="27D3E1D7" w14:textId="4EA5FD98" w:rsidR="00E10FBD" w:rsidRPr="003F0924" w:rsidRDefault="00E10FBD" w:rsidP="00D34DBC">
      <w:pPr>
        <w:numPr>
          <w:ilvl w:val="0"/>
          <w:numId w:val="1"/>
        </w:numPr>
        <w:spacing w:after="0" w:line="360" w:lineRule="auto"/>
        <w:jc w:val="both"/>
        <w:rPr>
          <w:rFonts w:cs="Calibri"/>
          <w:b/>
          <w:bCs/>
        </w:rPr>
      </w:pPr>
      <w:r w:rsidRPr="005006CD">
        <w:rPr>
          <w:rFonts w:cs="Calibri"/>
        </w:rPr>
        <w:t xml:space="preserve">Valor Estimado del </w:t>
      </w:r>
      <w:r w:rsidR="00ED378A" w:rsidRPr="005006CD">
        <w:rPr>
          <w:rFonts w:cs="Calibri"/>
        </w:rPr>
        <w:t>expediente</w:t>
      </w:r>
      <w:r w:rsidR="005006CD" w:rsidRPr="005006CD">
        <w:rPr>
          <w:rFonts w:cs="Calibri"/>
        </w:rPr>
        <w:t>:</w:t>
      </w:r>
      <w:r w:rsidR="005006CD">
        <w:rPr>
          <w:rFonts w:cs="Calibri"/>
        </w:rPr>
        <w:t xml:space="preserve"> </w:t>
      </w:r>
      <w:r w:rsidR="00C23FE8">
        <w:rPr>
          <w:rFonts w:cs="Calibri"/>
          <w:b/>
          <w:bCs/>
        </w:rPr>
        <w:t>390.377,40</w:t>
      </w:r>
      <w:r w:rsidR="004B499D">
        <w:rPr>
          <w:rFonts w:cs="Calibri"/>
          <w:b/>
          <w:bCs/>
        </w:rPr>
        <w:t xml:space="preserve"> </w:t>
      </w:r>
      <w:r w:rsidR="003F0924" w:rsidRPr="003F0924">
        <w:rPr>
          <w:rFonts w:cs="Calibri"/>
          <w:b/>
          <w:bCs/>
        </w:rPr>
        <w:t>€</w:t>
      </w:r>
    </w:p>
    <w:p w14:paraId="068BC0F0" w14:textId="70381356" w:rsidR="00E10FBD" w:rsidRPr="005006CD" w:rsidRDefault="00E10FBD" w:rsidP="00D34DBC">
      <w:pPr>
        <w:numPr>
          <w:ilvl w:val="0"/>
          <w:numId w:val="2"/>
        </w:numPr>
        <w:spacing w:after="0" w:line="360" w:lineRule="auto"/>
        <w:jc w:val="both"/>
        <w:rPr>
          <w:rFonts w:cs="Calibri"/>
        </w:rPr>
      </w:pPr>
      <w:r w:rsidRPr="005006CD">
        <w:rPr>
          <w:rFonts w:cs="Calibri"/>
        </w:rPr>
        <w:t xml:space="preserve">Importe de la duración inicial del </w:t>
      </w:r>
      <w:r w:rsidR="00ED378A" w:rsidRPr="005006CD">
        <w:rPr>
          <w:rFonts w:cs="Calibri"/>
        </w:rPr>
        <w:t>expediente</w:t>
      </w:r>
      <w:r w:rsidRPr="005006CD">
        <w:rPr>
          <w:rFonts w:cs="Calibri"/>
        </w:rPr>
        <w:t>:</w:t>
      </w:r>
      <w:r w:rsidR="00BF0D39">
        <w:rPr>
          <w:rFonts w:cs="Calibri"/>
        </w:rPr>
        <w:t xml:space="preserve"> </w:t>
      </w:r>
      <w:r w:rsidR="001F138D">
        <w:rPr>
          <w:rFonts w:cs="Calibri"/>
          <w:b/>
          <w:bCs/>
        </w:rPr>
        <w:t>2</w:t>
      </w:r>
      <w:r w:rsidR="00C23FE8">
        <w:rPr>
          <w:rFonts w:cs="Calibri"/>
          <w:b/>
          <w:bCs/>
        </w:rPr>
        <w:t>08.860,75</w:t>
      </w:r>
      <w:r w:rsidR="00352F85">
        <w:rPr>
          <w:rFonts w:cs="Calibri"/>
          <w:b/>
          <w:bCs/>
        </w:rPr>
        <w:t xml:space="preserve"> </w:t>
      </w:r>
      <w:r w:rsidR="003F0924" w:rsidRPr="003F0924">
        <w:rPr>
          <w:rFonts w:cs="Calibri"/>
          <w:b/>
          <w:bCs/>
        </w:rPr>
        <w:t>€</w:t>
      </w:r>
    </w:p>
    <w:p w14:paraId="44B60D0F" w14:textId="105DB013" w:rsidR="00C21F98" w:rsidRPr="005006CD" w:rsidRDefault="00E10FBD" w:rsidP="00627F39">
      <w:pPr>
        <w:numPr>
          <w:ilvl w:val="0"/>
          <w:numId w:val="1"/>
        </w:numPr>
        <w:spacing w:after="0" w:line="360" w:lineRule="auto"/>
        <w:jc w:val="both"/>
        <w:rPr>
          <w:rFonts w:cs="Calibri"/>
        </w:rPr>
      </w:pPr>
      <w:r w:rsidRPr="005006CD">
        <w:rPr>
          <w:rFonts w:cs="Calibri"/>
        </w:rPr>
        <w:t xml:space="preserve">Importe de la posible prórroga del </w:t>
      </w:r>
      <w:r w:rsidR="00ED378A" w:rsidRPr="005006CD">
        <w:rPr>
          <w:rFonts w:cs="Calibri"/>
        </w:rPr>
        <w:t>expediente</w:t>
      </w:r>
      <w:r w:rsidRPr="005006CD">
        <w:rPr>
          <w:rFonts w:cs="Calibri"/>
        </w:rPr>
        <w:t>:</w:t>
      </w:r>
      <w:r w:rsidR="001F138D">
        <w:t xml:space="preserve"> </w:t>
      </w:r>
      <w:r w:rsidR="00C23FE8">
        <w:rPr>
          <w:b/>
          <w:bCs/>
        </w:rPr>
        <w:t>139.744,50</w:t>
      </w:r>
      <w:r w:rsidR="00352F85">
        <w:rPr>
          <w:b/>
          <w:bCs/>
        </w:rPr>
        <w:t xml:space="preserve"> </w:t>
      </w:r>
      <w:r w:rsidR="007036B8">
        <w:rPr>
          <w:b/>
          <w:bCs/>
        </w:rPr>
        <w:t>€</w:t>
      </w:r>
    </w:p>
    <w:p w14:paraId="235FB6FE" w14:textId="50F3B6D9" w:rsidR="003450C6" w:rsidRPr="002167C4" w:rsidRDefault="00E10FBD" w:rsidP="002167C4">
      <w:pPr>
        <w:numPr>
          <w:ilvl w:val="0"/>
          <w:numId w:val="1"/>
        </w:numPr>
        <w:spacing w:after="0" w:line="360" w:lineRule="auto"/>
        <w:jc w:val="both"/>
        <w:rPr>
          <w:rFonts w:cs="Calibri"/>
        </w:rPr>
      </w:pPr>
      <w:r w:rsidRPr="005006CD">
        <w:rPr>
          <w:rFonts w:cs="Calibri"/>
        </w:rPr>
        <w:t>Importe de modificaciones previstas:</w:t>
      </w:r>
      <w:r w:rsidR="00F7006D" w:rsidRPr="005006CD">
        <w:rPr>
          <w:rFonts w:cs="Calibri"/>
          <w:b/>
        </w:rPr>
        <w:t xml:space="preserve"> </w:t>
      </w:r>
      <w:r w:rsidR="00C23FE8">
        <w:rPr>
          <w:rFonts w:cs="Calibri"/>
          <w:b/>
        </w:rPr>
        <w:t>41.772,15</w:t>
      </w:r>
      <w:r w:rsidR="00352F85">
        <w:rPr>
          <w:rFonts w:cs="Calibri"/>
          <w:b/>
        </w:rPr>
        <w:t xml:space="preserve"> </w:t>
      </w:r>
      <w:r w:rsidR="007036B8">
        <w:rPr>
          <w:rFonts w:cs="Calibri"/>
          <w:b/>
        </w:rPr>
        <w:t>€</w:t>
      </w:r>
    </w:p>
    <w:p w14:paraId="0FC1CCCD" w14:textId="77777777" w:rsidR="003238A5" w:rsidRPr="005B3B31" w:rsidRDefault="003238A5" w:rsidP="006D0D29">
      <w:pPr>
        <w:spacing w:after="0" w:line="276" w:lineRule="auto"/>
        <w:ind w:left="720"/>
        <w:jc w:val="both"/>
        <w:rPr>
          <w:rFonts w:cs="Calibri"/>
          <w:sz w:val="12"/>
        </w:rPr>
      </w:pPr>
    </w:p>
    <w:tbl>
      <w:tblPr>
        <w:tblStyle w:val="Tablaconcuadrcula"/>
        <w:tblW w:w="8784" w:type="dxa"/>
        <w:tblLook w:val="04A0" w:firstRow="1" w:lastRow="0" w:firstColumn="1" w:lastColumn="0" w:noHBand="0" w:noVBand="1"/>
      </w:tblPr>
      <w:tblGrid>
        <w:gridCol w:w="4815"/>
        <w:gridCol w:w="3969"/>
      </w:tblGrid>
      <w:tr w:rsidR="003238A5" w:rsidRPr="003450C6" w14:paraId="45593A07" w14:textId="77777777" w:rsidTr="00FA4F80">
        <w:trPr>
          <w:trHeight w:val="773"/>
        </w:trPr>
        <w:tc>
          <w:tcPr>
            <w:tcW w:w="4815" w:type="dxa"/>
            <w:shd w:val="clear" w:color="auto" w:fill="C00000"/>
            <w:vAlign w:val="center"/>
          </w:tcPr>
          <w:p w14:paraId="744EF2EF" w14:textId="56A556D5" w:rsidR="003238A5" w:rsidRPr="003450C6" w:rsidRDefault="003238A5" w:rsidP="00762B27">
            <w:pPr>
              <w:jc w:val="center"/>
              <w:rPr>
                <w:rFonts w:ascii="Calibri" w:eastAsia="Times New Roman" w:hAnsi="Calibri" w:cs="Calibri"/>
                <w:b/>
                <w:bCs/>
                <w:lang w:eastAsia="es-ES"/>
              </w:rPr>
            </w:pPr>
            <w:r w:rsidRPr="003450C6">
              <w:rPr>
                <w:rFonts w:ascii="Calibri" w:eastAsia="Times New Roman" w:hAnsi="Calibri" w:cs="Calibri"/>
                <w:b/>
                <w:bCs/>
                <w:lang w:eastAsia="es-ES"/>
              </w:rPr>
              <w:t>LOTES</w:t>
            </w:r>
          </w:p>
        </w:tc>
        <w:tc>
          <w:tcPr>
            <w:tcW w:w="3969" w:type="dxa"/>
            <w:shd w:val="clear" w:color="auto" w:fill="C00000"/>
            <w:vAlign w:val="center"/>
          </w:tcPr>
          <w:p w14:paraId="13CAB2DD" w14:textId="71D53839" w:rsidR="003238A5" w:rsidRPr="003450C6" w:rsidRDefault="003238A5" w:rsidP="00762B27">
            <w:pPr>
              <w:jc w:val="center"/>
              <w:rPr>
                <w:rFonts w:ascii="Calibri" w:eastAsia="Times New Roman" w:hAnsi="Calibri" w:cs="Calibri"/>
                <w:b/>
                <w:bCs/>
                <w:lang w:eastAsia="es-ES"/>
              </w:rPr>
            </w:pPr>
            <w:r w:rsidRPr="003450C6">
              <w:rPr>
                <w:rFonts w:ascii="Calibri" w:eastAsia="Times New Roman" w:hAnsi="Calibri" w:cs="Calibri"/>
                <w:b/>
                <w:bCs/>
                <w:lang w:eastAsia="es-ES"/>
              </w:rPr>
              <w:t>PRESUPUESTO DURACIÓN INICIAL</w:t>
            </w:r>
          </w:p>
        </w:tc>
      </w:tr>
      <w:tr w:rsidR="003238A5" w:rsidRPr="003450C6" w14:paraId="3A2EB0E8" w14:textId="77777777" w:rsidTr="005B3B31">
        <w:trPr>
          <w:trHeight w:val="1058"/>
        </w:trPr>
        <w:tc>
          <w:tcPr>
            <w:tcW w:w="4815" w:type="dxa"/>
            <w:vAlign w:val="center"/>
          </w:tcPr>
          <w:p w14:paraId="0B14086C" w14:textId="64EDD9C0" w:rsidR="00355E84" w:rsidRPr="00355E84" w:rsidRDefault="003238A5" w:rsidP="002A1E78">
            <w:pPr>
              <w:spacing w:line="276" w:lineRule="auto"/>
              <w:jc w:val="both"/>
              <w:rPr>
                <w:rFonts w:eastAsia="Calibri" w:cs="Calibri"/>
                <w:lang w:eastAsia="es-ES"/>
              </w:rPr>
            </w:pPr>
            <w:r w:rsidRPr="003450C6">
              <w:rPr>
                <w:rFonts w:cs="Calibri"/>
                <w:b/>
              </w:rPr>
              <w:t>Lote 1:</w:t>
            </w:r>
            <w:r w:rsidRPr="003450C6">
              <w:rPr>
                <w:rFonts w:cs="Calibri"/>
              </w:rPr>
              <w:t xml:space="preserve"> </w:t>
            </w:r>
            <w:r w:rsidR="001F138D" w:rsidRPr="001F138D">
              <w:rPr>
                <w:rFonts w:eastAsia="Calibri" w:cs="Calibri"/>
                <w:lang w:eastAsia="es-ES"/>
              </w:rPr>
              <w:t>Contratación del servicio de Diagnóstico por la imagen mediante Resonancia Magnética, TAC y Ecografía en Mondragón, sito en el País Vasco, para FREMAP, Mutua Colaboradora con la Seguridad Social nº 61</w:t>
            </w:r>
            <w:r w:rsidR="001F138D">
              <w:rPr>
                <w:rFonts w:eastAsia="Calibri" w:cs="Calibri"/>
                <w:lang w:eastAsia="es-ES"/>
              </w:rPr>
              <w:t>.</w:t>
            </w:r>
          </w:p>
        </w:tc>
        <w:tc>
          <w:tcPr>
            <w:tcW w:w="3969" w:type="dxa"/>
            <w:vAlign w:val="center"/>
          </w:tcPr>
          <w:p w14:paraId="1A93BD9A" w14:textId="7923EC22" w:rsidR="003238A5" w:rsidRPr="005006CD" w:rsidRDefault="001F138D" w:rsidP="00E22862">
            <w:pPr>
              <w:spacing w:line="276" w:lineRule="auto"/>
              <w:jc w:val="center"/>
              <w:rPr>
                <w:rFonts w:cs="Calibri"/>
                <w:b/>
              </w:rPr>
            </w:pPr>
            <w:r>
              <w:rPr>
                <w:rFonts w:cs="Calibri"/>
                <w:b/>
              </w:rPr>
              <w:t>2</w:t>
            </w:r>
            <w:r w:rsidR="00C23FE8">
              <w:rPr>
                <w:rFonts w:cs="Calibri"/>
                <w:b/>
              </w:rPr>
              <w:t>08.860,75</w:t>
            </w:r>
            <w:r w:rsidR="00F078D9">
              <w:rPr>
                <w:rFonts w:cs="Calibri"/>
                <w:b/>
              </w:rPr>
              <w:t xml:space="preserve"> </w:t>
            </w:r>
            <w:r w:rsidR="000F29B7" w:rsidRPr="005006CD">
              <w:rPr>
                <w:rFonts w:cs="Calibri"/>
                <w:b/>
              </w:rPr>
              <w:t>€</w:t>
            </w:r>
          </w:p>
        </w:tc>
      </w:tr>
    </w:tbl>
    <w:p w14:paraId="537F703B" w14:textId="77777777" w:rsidR="004E25B5" w:rsidRDefault="004E25B5" w:rsidP="004E25B5">
      <w:pPr>
        <w:pStyle w:val="Normal5"/>
        <w:spacing w:line="276" w:lineRule="auto"/>
        <w:jc w:val="both"/>
        <w:rPr>
          <w:rStyle w:val="negrita1"/>
          <w:b w:val="0"/>
        </w:rPr>
      </w:pPr>
    </w:p>
    <w:p w14:paraId="4FD487BA" w14:textId="134D4129" w:rsidR="005006CD" w:rsidRDefault="003238A5" w:rsidP="00F7006D">
      <w:pPr>
        <w:pStyle w:val="Normal5"/>
        <w:spacing w:after="220" w:line="276" w:lineRule="auto"/>
        <w:jc w:val="both"/>
        <w:rPr>
          <w:rStyle w:val="negrita1"/>
          <w:b w:val="0"/>
        </w:rPr>
      </w:pPr>
      <w:r w:rsidRPr="003238A5">
        <w:rPr>
          <w:rStyle w:val="negrita1"/>
          <w:b w:val="0"/>
        </w:rPr>
        <w:t>El resultado se ha obtenido en base al estudio realizado por la Direcci</w:t>
      </w:r>
      <w:r w:rsidR="0071609D">
        <w:rPr>
          <w:rStyle w:val="negrita1"/>
          <w:b w:val="0"/>
        </w:rPr>
        <w:t>ón</w:t>
      </w:r>
      <w:r w:rsidRPr="003238A5">
        <w:rPr>
          <w:rStyle w:val="negrita1"/>
          <w:b w:val="0"/>
        </w:rPr>
        <w:t xml:space="preserve"> Regional </w:t>
      </w:r>
      <w:r w:rsidR="00DF653C">
        <w:rPr>
          <w:rStyle w:val="negrita1"/>
          <w:b w:val="0"/>
        </w:rPr>
        <w:t xml:space="preserve">y el Área de Contratación </w:t>
      </w:r>
      <w:r w:rsidRPr="003238A5">
        <w:rPr>
          <w:rStyle w:val="negrita1"/>
          <w:b w:val="0"/>
        </w:rPr>
        <w:t>en cuanto a consumos y tarifas de años precedentes, así como de los consumos anteriores y futuros previstos, además del estudio de mercado realizado en las zonas geográficas correspond</w:t>
      </w:r>
      <w:r w:rsidR="00DE0E7F">
        <w:rPr>
          <w:rStyle w:val="negrita1"/>
          <w:b w:val="0"/>
        </w:rPr>
        <w:t>ientes a</w:t>
      </w:r>
      <w:r w:rsidR="002167C4">
        <w:rPr>
          <w:rStyle w:val="negrita1"/>
          <w:b w:val="0"/>
        </w:rPr>
        <w:t xml:space="preserve"> la licitación.</w:t>
      </w:r>
    </w:p>
    <w:p w14:paraId="7561A264" w14:textId="67E36613" w:rsidR="00E01150" w:rsidRDefault="008A1A09" w:rsidP="00E01150">
      <w:pPr>
        <w:pStyle w:val="Normal5"/>
        <w:spacing w:before="220" w:line="276" w:lineRule="auto"/>
        <w:jc w:val="both"/>
        <w:rPr>
          <w:rStyle w:val="negrita1"/>
          <w:sz w:val="24"/>
          <w:u w:val="single"/>
        </w:rPr>
      </w:pPr>
      <w:r w:rsidRPr="000A2F56">
        <w:rPr>
          <w:rStyle w:val="negrita1"/>
          <w:sz w:val="24"/>
          <w:u w:val="single"/>
        </w:rPr>
        <w:t>Análisis económico-presupuestario del expediente de licitación:</w:t>
      </w:r>
    </w:p>
    <w:p w14:paraId="3482B2BD" w14:textId="77777777" w:rsidR="00E01150" w:rsidRPr="007727CD" w:rsidRDefault="00E01150" w:rsidP="00E01150">
      <w:pPr>
        <w:pStyle w:val="Normal5"/>
        <w:spacing w:line="276" w:lineRule="auto"/>
        <w:jc w:val="both"/>
        <w:rPr>
          <w:rStyle w:val="negrita1"/>
          <w:sz w:val="20"/>
          <w:u w:val="single"/>
        </w:rPr>
      </w:pPr>
    </w:p>
    <w:p w14:paraId="43E2615D" w14:textId="52988C77" w:rsidR="000845A5" w:rsidRDefault="008A1A09" w:rsidP="00E01150">
      <w:pPr>
        <w:pStyle w:val="Normal5"/>
        <w:numPr>
          <w:ilvl w:val="0"/>
          <w:numId w:val="1"/>
        </w:numPr>
        <w:spacing w:after="220" w:line="276" w:lineRule="auto"/>
        <w:jc w:val="both"/>
        <w:rPr>
          <w:rStyle w:val="negrita1"/>
        </w:rPr>
      </w:pPr>
      <w:r w:rsidRPr="00793EC8">
        <w:rPr>
          <w:rStyle w:val="negrita1"/>
        </w:rPr>
        <w:t>Comparativa entre importes de la licitación y contratos anteriores:</w:t>
      </w:r>
    </w:p>
    <w:tbl>
      <w:tblPr>
        <w:tblW w:w="9620" w:type="dxa"/>
        <w:tblCellMar>
          <w:left w:w="70" w:type="dxa"/>
          <w:right w:w="70" w:type="dxa"/>
        </w:tblCellMar>
        <w:tblLook w:val="04A0" w:firstRow="1" w:lastRow="0" w:firstColumn="1" w:lastColumn="0" w:noHBand="0" w:noVBand="1"/>
      </w:tblPr>
      <w:tblGrid>
        <w:gridCol w:w="2020"/>
        <w:gridCol w:w="2081"/>
        <w:gridCol w:w="1959"/>
        <w:gridCol w:w="3560"/>
      </w:tblGrid>
      <w:tr w:rsidR="00E26B8A" w:rsidRPr="00E26B8A" w14:paraId="547455DE" w14:textId="77777777" w:rsidTr="00B26A0C">
        <w:trPr>
          <w:trHeight w:val="590"/>
        </w:trPr>
        <w:tc>
          <w:tcPr>
            <w:tcW w:w="2020" w:type="dxa"/>
            <w:tcBorders>
              <w:top w:val="single" w:sz="8" w:space="0" w:color="auto"/>
              <w:left w:val="single" w:sz="8" w:space="0" w:color="auto"/>
              <w:bottom w:val="single" w:sz="8" w:space="0" w:color="auto"/>
              <w:right w:val="single" w:sz="8" w:space="0" w:color="auto"/>
            </w:tcBorders>
            <w:shd w:val="clear" w:color="auto" w:fill="C00000"/>
            <w:vAlign w:val="center"/>
            <w:hideMark/>
          </w:tcPr>
          <w:p w14:paraId="2A255BE5" w14:textId="77777777" w:rsidR="00E26B8A" w:rsidRPr="00E26B8A" w:rsidRDefault="00E26B8A" w:rsidP="00E26B8A">
            <w:pPr>
              <w:spacing w:after="0" w:line="240" w:lineRule="auto"/>
              <w:jc w:val="center"/>
              <w:rPr>
                <w:rFonts w:ascii="Calibri" w:eastAsia="Times New Roman" w:hAnsi="Calibri" w:cs="Calibri"/>
                <w:b/>
                <w:bCs/>
                <w:i/>
                <w:iCs/>
                <w:color w:val="FFFFFF" w:themeColor="background1"/>
                <w:lang w:eastAsia="es-ES"/>
              </w:rPr>
            </w:pPr>
            <w:r w:rsidRPr="00E26B8A">
              <w:rPr>
                <w:rFonts w:ascii="Calibri" w:eastAsia="Times New Roman" w:hAnsi="Calibri" w:cs="Calibri"/>
                <w:b/>
                <w:bCs/>
                <w:i/>
                <w:iCs/>
                <w:color w:val="FFFFFF" w:themeColor="background1"/>
                <w:lang w:eastAsia="es-ES"/>
              </w:rPr>
              <w:t>Importe contrato/s anterior/es anual</w:t>
            </w:r>
          </w:p>
        </w:tc>
        <w:tc>
          <w:tcPr>
            <w:tcW w:w="2081" w:type="dxa"/>
            <w:tcBorders>
              <w:top w:val="single" w:sz="8" w:space="0" w:color="auto"/>
              <w:left w:val="nil"/>
              <w:bottom w:val="single" w:sz="8" w:space="0" w:color="auto"/>
              <w:right w:val="single" w:sz="8" w:space="0" w:color="auto"/>
            </w:tcBorders>
            <w:shd w:val="clear" w:color="auto" w:fill="C00000"/>
            <w:vAlign w:val="center"/>
            <w:hideMark/>
          </w:tcPr>
          <w:p w14:paraId="7643256C" w14:textId="77777777" w:rsidR="00E26B8A" w:rsidRPr="00E26B8A" w:rsidRDefault="00E26B8A" w:rsidP="00E26B8A">
            <w:pPr>
              <w:spacing w:after="0" w:line="240" w:lineRule="auto"/>
              <w:jc w:val="center"/>
              <w:rPr>
                <w:rFonts w:ascii="Calibri" w:eastAsia="Times New Roman" w:hAnsi="Calibri" w:cs="Calibri"/>
                <w:b/>
                <w:bCs/>
                <w:i/>
                <w:iCs/>
                <w:color w:val="FFFFFF" w:themeColor="background1"/>
                <w:lang w:eastAsia="es-ES"/>
              </w:rPr>
            </w:pPr>
            <w:r w:rsidRPr="00E26B8A">
              <w:rPr>
                <w:rFonts w:ascii="Calibri" w:eastAsia="Times New Roman" w:hAnsi="Calibri" w:cs="Calibri"/>
                <w:b/>
                <w:bCs/>
                <w:i/>
                <w:iCs/>
                <w:color w:val="FFFFFF" w:themeColor="background1"/>
                <w:lang w:eastAsia="es-ES"/>
              </w:rPr>
              <w:t>Importe Licitación sin mejoras (anual)</w:t>
            </w:r>
          </w:p>
        </w:tc>
        <w:tc>
          <w:tcPr>
            <w:tcW w:w="1959" w:type="dxa"/>
            <w:tcBorders>
              <w:top w:val="single" w:sz="8" w:space="0" w:color="auto"/>
              <w:left w:val="nil"/>
              <w:bottom w:val="single" w:sz="8" w:space="0" w:color="auto"/>
              <w:right w:val="single" w:sz="8" w:space="0" w:color="auto"/>
            </w:tcBorders>
            <w:shd w:val="clear" w:color="auto" w:fill="C00000"/>
            <w:vAlign w:val="center"/>
            <w:hideMark/>
          </w:tcPr>
          <w:p w14:paraId="08FF9A25" w14:textId="77777777" w:rsidR="00E26B8A" w:rsidRPr="00E26B8A" w:rsidRDefault="00E26B8A" w:rsidP="00E26B8A">
            <w:pPr>
              <w:spacing w:after="0" w:line="240" w:lineRule="auto"/>
              <w:jc w:val="center"/>
              <w:rPr>
                <w:rFonts w:ascii="Calibri" w:eastAsia="Times New Roman" w:hAnsi="Calibri" w:cs="Calibri"/>
                <w:b/>
                <w:bCs/>
                <w:i/>
                <w:iCs/>
                <w:color w:val="FFFFFF" w:themeColor="background1"/>
                <w:lang w:eastAsia="es-ES"/>
              </w:rPr>
            </w:pPr>
            <w:r w:rsidRPr="00E26B8A">
              <w:rPr>
                <w:rFonts w:ascii="Calibri" w:eastAsia="Times New Roman" w:hAnsi="Calibri" w:cs="Calibri"/>
                <w:b/>
                <w:bCs/>
                <w:i/>
                <w:iCs/>
                <w:color w:val="FFFFFF" w:themeColor="background1"/>
                <w:lang w:eastAsia="es-ES"/>
              </w:rPr>
              <w:t>Mejoras anuales</w:t>
            </w:r>
          </w:p>
        </w:tc>
        <w:tc>
          <w:tcPr>
            <w:tcW w:w="3560" w:type="dxa"/>
            <w:tcBorders>
              <w:top w:val="single" w:sz="8" w:space="0" w:color="auto"/>
              <w:left w:val="nil"/>
              <w:bottom w:val="single" w:sz="8" w:space="0" w:color="auto"/>
              <w:right w:val="single" w:sz="8" w:space="0" w:color="auto"/>
            </w:tcBorders>
            <w:shd w:val="clear" w:color="auto" w:fill="C00000"/>
            <w:vAlign w:val="center"/>
            <w:hideMark/>
          </w:tcPr>
          <w:p w14:paraId="50C9454C" w14:textId="77777777" w:rsidR="00E26B8A" w:rsidRPr="00E26B8A" w:rsidRDefault="00E26B8A" w:rsidP="00E26B8A">
            <w:pPr>
              <w:spacing w:after="0" w:line="240" w:lineRule="auto"/>
              <w:jc w:val="center"/>
              <w:rPr>
                <w:rFonts w:ascii="Calibri" w:eastAsia="Times New Roman" w:hAnsi="Calibri" w:cs="Calibri"/>
                <w:b/>
                <w:bCs/>
                <w:i/>
                <w:iCs/>
                <w:color w:val="FFFFFF" w:themeColor="background1"/>
                <w:lang w:eastAsia="es-ES"/>
              </w:rPr>
            </w:pPr>
            <w:r w:rsidRPr="00E26B8A">
              <w:rPr>
                <w:rFonts w:ascii="Calibri" w:eastAsia="Times New Roman" w:hAnsi="Calibri" w:cs="Calibri"/>
                <w:b/>
                <w:bCs/>
                <w:i/>
                <w:iCs/>
                <w:color w:val="FFFFFF" w:themeColor="background1"/>
                <w:lang w:eastAsia="es-ES"/>
              </w:rPr>
              <w:t>Importe total licitación (anual)</w:t>
            </w:r>
          </w:p>
        </w:tc>
      </w:tr>
      <w:tr w:rsidR="00B26A0C" w:rsidRPr="00E26B8A" w14:paraId="7B5DC913" w14:textId="77777777" w:rsidTr="00B26A0C">
        <w:trPr>
          <w:trHeight w:val="754"/>
        </w:trPr>
        <w:tc>
          <w:tcPr>
            <w:tcW w:w="2020" w:type="dxa"/>
            <w:tcBorders>
              <w:top w:val="nil"/>
              <w:left w:val="single" w:sz="8" w:space="0" w:color="auto"/>
              <w:bottom w:val="single" w:sz="8" w:space="0" w:color="auto"/>
              <w:right w:val="single" w:sz="8" w:space="0" w:color="auto"/>
            </w:tcBorders>
            <w:shd w:val="clear" w:color="000000" w:fill="FFFFFF"/>
            <w:vAlign w:val="center"/>
            <w:hideMark/>
          </w:tcPr>
          <w:p w14:paraId="0E0EF6A6" w14:textId="16F21738" w:rsidR="00B26A0C" w:rsidRPr="00E26B8A" w:rsidRDefault="002167C4" w:rsidP="005578D9">
            <w:pPr>
              <w:spacing w:after="0" w:line="240" w:lineRule="auto"/>
              <w:jc w:val="center"/>
              <w:rPr>
                <w:rFonts w:ascii="Calibri" w:eastAsia="Times New Roman" w:hAnsi="Calibri" w:cs="Calibri"/>
                <w:b/>
                <w:bCs/>
                <w:lang w:eastAsia="es-ES"/>
              </w:rPr>
            </w:pPr>
            <w:r>
              <w:rPr>
                <w:rFonts w:ascii="Calibri" w:eastAsia="Times New Roman" w:hAnsi="Calibri" w:cs="Calibri"/>
                <w:b/>
                <w:bCs/>
                <w:lang w:eastAsia="es-ES"/>
              </w:rPr>
              <w:t>14.743,50</w:t>
            </w:r>
            <w:r w:rsidR="00B26A0C" w:rsidRPr="00E26B8A">
              <w:rPr>
                <w:rFonts w:ascii="Calibri" w:eastAsia="Times New Roman" w:hAnsi="Calibri" w:cs="Calibri"/>
                <w:b/>
                <w:bCs/>
                <w:lang w:eastAsia="es-ES"/>
              </w:rPr>
              <w:t xml:space="preserve"> €</w:t>
            </w:r>
          </w:p>
        </w:tc>
        <w:tc>
          <w:tcPr>
            <w:tcW w:w="2081" w:type="dxa"/>
            <w:tcBorders>
              <w:top w:val="nil"/>
              <w:left w:val="nil"/>
              <w:right w:val="single" w:sz="8" w:space="0" w:color="auto"/>
            </w:tcBorders>
            <w:shd w:val="clear" w:color="000000" w:fill="FFFFFF"/>
            <w:vAlign w:val="center"/>
            <w:hideMark/>
          </w:tcPr>
          <w:p w14:paraId="193D6FB8" w14:textId="3C4ED5AD" w:rsidR="00B26A0C" w:rsidRPr="00E26B8A" w:rsidRDefault="00F47F02" w:rsidP="005578D9">
            <w:pPr>
              <w:spacing w:after="0" w:line="240" w:lineRule="auto"/>
              <w:jc w:val="center"/>
              <w:rPr>
                <w:rFonts w:ascii="Calibri" w:eastAsia="Times New Roman" w:hAnsi="Calibri" w:cs="Calibri"/>
                <w:b/>
                <w:bCs/>
                <w:lang w:eastAsia="es-ES"/>
              </w:rPr>
            </w:pPr>
            <w:r>
              <w:rPr>
                <w:rFonts w:ascii="Calibri" w:eastAsia="Times New Roman" w:hAnsi="Calibri" w:cs="Calibri"/>
                <w:b/>
                <w:bCs/>
                <w:lang w:eastAsia="es-ES"/>
              </w:rPr>
              <w:t>54.090,00</w:t>
            </w:r>
            <w:r w:rsidR="00B26A0C" w:rsidRPr="00E26B8A">
              <w:rPr>
                <w:rFonts w:ascii="Calibri" w:eastAsia="Times New Roman" w:hAnsi="Calibri" w:cs="Calibri"/>
                <w:b/>
                <w:bCs/>
                <w:lang w:eastAsia="es-ES"/>
              </w:rPr>
              <w:t xml:space="preserve"> €</w:t>
            </w:r>
          </w:p>
        </w:tc>
        <w:tc>
          <w:tcPr>
            <w:tcW w:w="1959" w:type="dxa"/>
            <w:tcBorders>
              <w:top w:val="nil"/>
              <w:left w:val="nil"/>
              <w:right w:val="single" w:sz="8" w:space="0" w:color="auto"/>
            </w:tcBorders>
            <w:shd w:val="clear" w:color="000000" w:fill="FFFFFF"/>
            <w:vAlign w:val="center"/>
          </w:tcPr>
          <w:p w14:paraId="73074EEE" w14:textId="6169B30E" w:rsidR="00B26A0C" w:rsidRPr="00E26B8A" w:rsidRDefault="00F47F02" w:rsidP="005578D9">
            <w:pPr>
              <w:spacing w:after="0" w:line="240" w:lineRule="auto"/>
              <w:jc w:val="center"/>
              <w:rPr>
                <w:rFonts w:ascii="Calibri" w:eastAsia="Times New Roman" w:hAnsi="Calibri" w:cs="Calibri"/>
                <w:b/>
                <w:bCs/>
                <w:lang w:eastAsia="es-ES"/>
              </w:rPr>
            </w:pPr>
            <w:r>
              <w:rPr>
                <w:rFonts w:ascii="Calibri" w:eastAsia="Times New Roman" w:hAnsi="Calibri" w:cs="Calibri"/>
                <w:b/>
                <w:bCs/>
                <w:lang w:eastAsia="es-ES"/>
              </w:rPr>
              <w:t>15.530</w:t>
            </w:r>
            <w:r w:rsidR="002167C4">
              <w:rPr>
                <w:rFonts w:ascii="Calibri" w:eastAsia="Times New Roman" w:hAnsi="Calibri" w:cs="Calibri"/>
                <w:b/>
                <w:bCs/>
                <w:lang w:eastAsia="es-ES"/>
              </w:rPr>
              <w:t>,</w:t>
            </w:r>
            <w:r w:rsidR="00EF42AB">
              <w:rPr>
                <w:rFonts w:ascii="Calibri" w:eastAsia="Times New Roman" w:hAnsi="Calibri" w:cs="Calibri"/>
                <w:b/>
                <w:bCs/>
                <w:lang w:eastAsia="es-ES"/>
              </w:rPr>
              <w:t>25</w:t>
            </w:r>
            <w:r w:rsidR="001F7DFA">
              <w:rPr>
                <w:rFonts w:ascii="Calibri" w:eastAsia="Times New Roman" w:hAnsi="Calibri" w:cs="Calibri"/>
                <w:b/>
                <w:bCs/>
                <w:lang w:eastAsia="es-ES"/>
              </w:rPr>
              <w:t xml:space="preserve"> €</w:t>
            </w:r>
          </w:p>
        </w:tc>
        <w:tc>
          <w:tcPr>
            <w:tcW w:w="3560" w:type="dxa"/>
            <w:tcBorders>
              <w:top w:val="nil"/>
              <w:left w:val="nil"/>
              <w:right w:val="single" w:sz="8" w:space="0" w:color="auto"/>
            </w:tcBorders>
            <w:shd w:val="clear" w:color="000000" w:fill="FFFFFF"/>
            <w:vAlign w:val="center"/>
          </w:tcPr>
          <w:p w14:paraId="3EEBE931" w14:textId="39307EFA" w:rsidR="00B26A0C" w:rsidRPr="00E26B8A" w:rsidRDefault="002167C4" w:rsidP="005578D9">
            <w:pPr>
              <w:spacing w:after="0" w:line="240" w:lineRule="auto"/>
              <w:jc w:val="center"/>
              <w:rPr>
                <w:rFonts w:ascii="Calibri" w:eastAsia="Times New Roman" w:hAnsi="Calibri" w:cs="Calibri"/>
                <w:b/>
                <w:bCs/>
                <w:lang w:eastAsia="es-ES"/>
              </w:rPr>
            </w:pPr>
            <w:r>
              <w:rPr>
                <w:rFonts w:ascii="Calibri" w:eastAsia="Times New Roman" w:hAnsi="Calibri" w:cs="Calibri"/>
                <w:b/>
                <w:bCs/>
                <w:lang w:eastAsia="es-ES"/>
              </w:rPr>
              <w:t>69.6</w:t>
            </w:r>
            <w:r w:rsidR="00EF42AB">
              <w:rPr>
                <w:rFonts w:ascii="Calibri" w:eastAsia="Times New Roman" w:hAnsi="Calibri" w:cs="Calibri"/>
                <w:b/>
                <w:bCs/>
                <w:lang w:eastAsia="es-ES"/>
              </w:rPr>
              <w:t>20,25</w:t>
            </w:r>
            <w:r w:rsidR="00050747">
              <w:rPr>
                <w:rFonts w:ascii="Calibri" w:eastAsia="Times New Roman" w:hAnsi="Calibri" w:cs="Calibri"/>
                <w:b/>
                <w:bCs/>
                <w:lang w:eastAsia="es-ES"/>
              </w:rPr>
              <w:t xml:space="preserve"> </w:t>
            </w:r>
            <w:r w:rsidR="00B26A0C" w:rsidRPr="00E26B8A">
              <w:rPr>
                <w:rFonts w:ascii="Calibri" w:eastAsia="Times New Roman" w:hAnsi="Calibri" w:cs="Calibri"/>
                <w:b/>
                <w:bCs/>
                <w:lang w:eastAsia="es-ES"/>
              </w:rPr>
              <w:t>€</w:t>
            </w:r>
          </w:p>
        </w:tc>
      </w:tr>
      <w:tr w:rsidR="00E26B8A" w:rsidRPr="00E26B8A" w14:paraId="57531CF8" w14:textId="77777777" w:rsidTr="00B26A0C">
        <w:trPr>
          <w:trHeight w:val="880"/>
        </w:trPr>
        <w:tc>
          <w:tcPr>
            <w:tcW w:w="2020" w:type="dxa"/>
            <w:vMerge w:val="restart"/>
            <w:tcBorders>
              <w:top w:val="nil"/>
              <w:left w:val="single" w:sz="8" w:space="0" w:color="auto"/>
              <w:right w:val="single" w:sz="8" w:space="0" w:color="auto"/>
            </w:tcBorders>
            <w:shd w:val="clear" w:color="auto" w:fill="C00000"/>
            <w:vAlign w:val="center"/>
            <w:hideMark/>
          </w:tcPr>
          <w:p w14:paraId="6BA638DE" w14:textId="77777777" w:rsidR="00E26B8A" w:rsidRPr="00E26B8A" w:rsidRDefault="00E26B8A" w:rsidP="00E26B8A">
            <w:pPr>
              <w:spacing w:after="0" w:line="240" w:lineRule="auto"/>
              <w:jc w:val="center"/>
              <w:rPr>
                <w:rFonts w:ascii="Calibri" w:eastAsia="Times New Roman" w:hAnsi="Calibri" w:cs="Calibri"/>
                <w:b/>
                <w:bCs/>
                <w:i/>
                <w:iCs/>
                <w:color w:val="FFFFFF" w:themeColor="background1"/>
                <w:lang w:eastAsia="es-ES"/>
              </w:rPr>
            </w:pPr>
            <w:r w:rsidRPr="00E26B8A">
              <w:rPr>
                <w:rFonts w:ascii="Calibri" w:eastAsia="Times New Roman" w:hAnsi="Calibri" w:cs="Calibri"/>
                <w:b/>
                <w:bCs/>
                <w:i/>
                <w:iCs/>
                <w:color w:val="FFFFFF" w:themeColor="background1"/>
                <w:lang w:eastAsia="es-ES"/>
              </w:rPr>
              <w:t>Porcentaje de incremento o decremento</w:t>
            </w:r>
          </w:p>
          <w:p w14:paraId="57F7DAA8" w14:textId="62E08A1E" w:rsidR="00E26B8A" w:rsidRPr="00E26B8A" w:rsidRDefault="00E26B8A" w:rsidP="00E26B8A">
            <w:pPr>
              <w:spacing w:after="0" w:line="240" w:lineRule="auto"/>
              <w:jc w:val="center"/>
              <w:rPr>
                <w:rFonts w:ascii="Calibri" w:eastAsia="Times New Roman" w:hAnsi="Calibri" w:cs="Calibri"/>
                <w:b/>
                <w:bCs/>
                <w:i/>
                <w:iCs/>
                <w:color w:val="FFFFFF" w:themeColor="background1"/>
                <w:lang w:eastAsia="es-ES"/>
              </w:rPr>
            </w:pPr>
            <w:r w:rsidRPr="00E26B8A">
              <w:rPr>
                <w:rFonts w:ascii="Calibri" w:eastAsia="Times New Roman" w:hAnsi="Calibri" w:cs="Calibri"/>
                <w:b/>
                <w:bCs/>
                <w:i/>
                <w:iCs/>
                <w:lang w:eastAsia="es-ES"/>
              </w:rPr>
              <w:t> </w:t>
            </w:r>
          </w:p>
        </w:tc>
        <w:tc>
          <w:tcPr>
            <w:tcW w:w="2081" w:type="dxa"/>
            <w:tcBorders>
              <w:top w:val="nil"/>
              <w:left w:val="nil"/>
              <w:bottom w:val="single" w:sz="8" w:space="0" w:color="auto"/>
              <w:right w:val="single" w:sz="8" w:space="0" w:color="auto"/>
            </w:tcBorders>
            <w:shd w:val="clear" w:color="auto" w:fill="C00000"/>
            <w:vAlign w:val="center"/>
            <w:hideMark/>
          </w:tcPr>
          <w:p w14:paraId="5A8C4981" w14:textId="77777777" w:rsidR="00E26B8A" w:rsidRPr="00E26B8A" w:rsidRDefault="00E26B8A" w:rsidP="00E26B8A">
            <w:pPr>
              <w:spacing w:after="0" w:line="240" w:lineRule="auto"/>
              <w:jc w:val="center"/>
              <w:rPr>
                <w:rFonts w:ascii="Calibri" w:eastAsia="Times New Roman" w:hAnsi="Calibri" w:cs="Calibri"/>
                <w:b/>
                <w:bCs/>
                <w:i/>
                <w:iCs/>
                <w:color w:val="FFFFFF" w:themeColor="background1"/>
                <w:lang w:eastAsia="es-ES"/>
              </w:rPr>
            </w:pPr>
            <w:r w:rsidRPr="00E26B8A">
              <w:rPr>
                <w:rFonts w:ascii="Calibri" w:eastAsia="Times New Roman" w:hAnsi="Calibri" w:cs="Calibri"/>
                <w:b/>
                <w:bCs/>
                <w:i/>
                <w:iCs/>
                <w:color w:val="FFFFFF" w:themeColor="background1"/>
                <w:lang w:eastAsia="es-ES"/>
              </w:rPr>
              <w:t>% incremento sin mejoras</w:t>
            </w:r>
          </w:p>
        </w:tc>
        <w:tc>
          <w:tcPr>
            <w:tcW w:w="1959" w:type="dxa"/>
            <w:tcBorders>
              <w:top w:val="nil"/>
              <w:left w:val="nil"/>
              <w:bottom w:val="single" w:sz="8" w:space="0" w:color="auto"/>
              <w:right w:val="single" w:sz="8" w:space="0" w:color="auto"/>
            </w:tcBorders>
            <w:shd w:val="clear" w:color="auto" w:fill="C00000"/>
            <w:vAlign w:val="center"/>
            <w:hideMark/>
          </w:tcPr>
          <w:p w14:paraId="52ECB7F9" w14:textId="77777777" w:rsidR="00E26B8A" w:rsidRPr="00E26B8A" w:rsidRDefault="00E26B8A" w:rsidP="00E26B8A">
            <w:pPr>
              <w:spacing w:after="0" w:line="240" w:lineRule="auto"/>
              <w:jc w:val="center"/>
              <w:rPr>
                <w:rFonts w:ascii="Calibri" w:eastAsia="Times New Roman" w:hAnsi="Calibri" w:cs="Calibri"/>
                <w:b/>
                <w:bCs/>
                <w:i/>
                <w:iCs/>
                <w:color w:val="FFFFFF" w:themeColor="background1"/>
                <w:lang w:eastAsia="es-ES"/>
              </w:rPr>
            </w:pPr>
            <w:r w:rsidRPr="00E26B8A">
              <w:rPr>
                <w:rFonts w:ascii="Calibri" w:eastAsia="Times New Roman" w:hAnsi="Calibri" w:cs="Calibri"/>
                <w:b/>
                <w:bCs/>
                <w:i/>
                <w:iCs/>
                <w:color w:val="FFFFFF" w:themeColor="background1"/>
                <w:lang w:eastAsia="es-ES"/>
              </w:rPr>
              <w:t>% mejoras sobre el contrato anterior</w:t>
            </w:r>
          </w:p>
        </w:tc>
        <w:tc>
          <w:tcPr>
            <w:tcW w:w="3560" w:type="dxa"/>
            <w:tcBorders>
              <w:top w:val="nil"/>
              <w:left w:val="nil"/>
              <w:bottom w:val="single" w:sz="8" w:space="0" w:color="auto"/>
              <w:right w:val="single" w:sz="8" w:space="0" w:color="auto"/>
            </w:tcBorders>
            <w:shd w:val="clear" w:color="auto" w:fill="C00000"/>
            <w:vAlign w:val="center"/>
            <w:hideMark/>
          </w:tcPr>
          <w:p w14:paraId="5E5AAAB0" w14:textId="77777777" w:rsidR="00E26B8A" w:rsidRPr="00E26B8A" w:rsidRDefault="00E26B8A" w:rsidP="00E26B8A">
            <w:pPr>
              <w:spacing w:after="0" w:line="240" w:lineRule="auto"/>
              <w:jc w:val="center"/>
              <w:rPr>
                <w:rFonts w:ascii="Calibri" w:eastAsia="Times New Roman" w:hAnsi="Calibri" w:cs="Calibri"/>
                <w:b/>
                <w:bCs/>
                <w:i/>
                <w:iCs/>
                <w:color w:val="FFFFFF" w:themeColor="background1"/>
                <w:lang w:eastAsia="es-ES"/>
              </w:rPr>
            </w:pPr>
            <w:r w:rsidRPr="00E26B8A">
              <w:rPr>
                <w:rFonts w:ascii="Calibri" w:eastAsia="Times New Roman" w:hAnsi="Calibri" w:cs="Calibri"/>
                <w:b/>
                <w:bCs/>
                <w:i/>
                <w:iCs/>
                <w:color w:val="FFFFFF" w:themeColor="background1"/>
                <w:lang w:eastAsia="es-ES"/>
              </w:rPr>
              <w:t>% incremento total</w:t>
            </w:r>
          </w:p>
        </w:tc>
      </w:tr>
      <w:tr w:rsidR="00E26B8A" w:rsidRPr="00E26B8A" w14:paraId="174CF7F1" w14:textId="77777777" w:rsidTr="00B26A0C">
        <w:trPr>
          <w:trHeight w:val="300"/>
        </w:trPr>
        <w:tc>
          <w:tcPr>
            <w:tcW w:w="2020" w:type="dxa"/>
            <w:vMerge/>
            <w:tcBorders>
              <w:left w:val="single" w:sz="8" w:space="0" w:color="auto"/>
              <w:bottom w:val="single" w:sz="8" w:space="0" w:color="auto"/>
              <w:right w:val="single" w:sz="8" w:space="0" w:color="auto"/>
            </w:tcBorders>
            <w:shd w:val="clear" w:color="000000" w:fill="FFE1E1"/>
            <w:vAlign w:val="center"/>
            <w:hideMark/>
          </w:tcPr>
          <w:p w14:paraId="2A8B39AD" w14:textId="49C02708" w:rsidR="00E26B8A" w:rsidRPr="00E26B8A" w:rsidRDefault="00E26B8A" w:rsidP="00E26B8A">
            <w:pPr>
              <w:spacing w:after="0" w:line="240" w:lineRule="auto"/>
              <w:jc w:val="center"/>
              <w:rPr>
                <w:rFonts w:ascii="Calibri" w:eastAsia="Times New Roman" w:hAnsi="Calibri" w:cs="Calibri"/>
                <w:b/>
                <w:bCs/>
                <w:i/>
                <w:iCs/>
                <w:lang w:eastAsia="es-ES"/>
              </w:rPr>
            </w:pPr>
          </w:p>
        </w:tc>
        <w:tc>
          <w:tcPr>
            <w:tcW w:w="2081" w:type="dxa"/>
            <w:tcBorders>
              <w:top w:val="nil"/>
              <w:left w:val="nil"/>
              <w:bottom w:val="single" w:sz="8" w:space="0" w:color="auto"/>
              <w:right w:val="single" w:sz="8" w:space="0" w:color="auto"/>
            </w:tcBorders>
            <w:shd w:val="clear" w:color="000000" w:fill="FFFFFF"/>
            <w:vAlign w:val="center"/>
            <w:hideMark/>
          </w:tcPr>
          <w:p w14:paraId="3A3064AF" w14:textId="394158F2" w:rsidR="00E26B8A" w:rsidRPr="00E26B8A" w:rsidRDefault="00F47F02" w:rsidP="00E26B8A">
            <w:pPr>
              <w:spacing w:after="0" w:line="240" w:lineRule="auto"/>
              <w:jc w:val="center"/>
              <w:rPr>
                <w:rFonts w:ascii="Calibri" w:eastAsia="Times New Roman" w:hAnsi="Calibri" w:cs="Calibri"/>
                <w:b/>
                <w:bCs/>
                <w:lang w:eastAsia="es-ES"/>
              </w:rPr>
            </w:pPr>
            <w:r>
              <w:rPr>
                <w:rFonts w:ascii="Calibri" w:eastAsia="Times New Roman" w:hAnsi="Calibri" w:cs="Calibri"/>
                <w:b/>
                <w:bCs/>
                <w:lang w:eastAsia="es-ES"/>
              </w:rPr>
              <w:t>266,87</w:t>
            </w:r>
            <w:r w:rsidR="00BD1584">
              <w:rPr>
                <w:rFonts w:ascii="Calibri" w:eastAsia="Times New Roman" w:hAnsi="Calibri" w:cs="Calibri"/>
                <w:b/>
                <w:bCs/>
                <w:lang w:eastAsia="es-ES"/>
              </w:rPr>
              <w:t xml:space="preserve"> </w:t>
            </w:r>
            <w:r w:rsidR="00E26B8A" w:rsidRPr="00E26B8A">
              <w:rPr>
                <w:rFonts w:ascii="Calibri" w:eastAsia="Times New Roman" w:hAnsi="Calibri" w:cs="Calibri"/>
                <w:b/>
                <w:bCs/>
                <w:lang w:eastAsia="es-ES"/>
              </w:rPr>
              <w:t>%</w:t>
            </w:r>
          </w:p>
        </w:tc>
        <w:tc>
          <w:tcPr>
            <w:tcW w:w="1959" w:type="dxa"/>
            <w:tcBorders>
              <w:top w:val="nil"/>
              <w:left w:val="nil"/>
              <w:bottom w:val="single" w:sz="8" w:space="0" w:color="auto"/>
              <w:right w:val="single" w:sz="8" w:space="0" w:color="auto"/>
            </w:tcBorders>
            <w:shd w:val="clear" w:color="000000" w:fill="FFFFFF"/>
            <w:vAlign w:val="center"/>
            <w:hideMark/>
          </w:tcPr>
          <w:p w14:paraId="6D93684F" w14:textId="3F20657D" w:rsidR="00E26B8A" w:rsidRPr="00E26B8A" w:rsidRDefault="00F47F02" w:rsidP="00E26B8A">
            <w:pPr>
              <w:spacing w:after="0" w:line="240" w:lineRule="auto"/>
              <w:jc w:val="center"/>
              <w:rPr>
                <w:rFonts w:ascii="Calibri" w:eastAsia="Times New Roman" w:hAnsi="Calibri" w:cs="Calibri"/>
                <w:b/>
                <w:bCs/>
                <w:lang w:eastAsia="es-ES"/>
              </w:rPr>
            </w:pPr>
            <w:r>
              <w:rPr>
                <w:rFonts w:ascii="Calibri" w:eastAsia="Times New Roman" w:hAnsi="Calibri" w:cs="Calibri"/>
                <w:b/>
                <w:bCs/>
                <w:lang w:eastAsia="es-ES"/>
              </w:rPr>
              <w:t>105,34</w:t>
            </w:r>
            <w:r w:rsidR="00BD1584">
              <w:rPr>
                <w:rFonts w:ascii="Calibri" w:eastAsia="Times New Roman" w:hAnsi="Calibri" w:cs="Calibri"/>
                <w:b/>
                <w:bCs/>
                <w:lang w:eastAsia="es-ES"/>
              </w:rPr>
              <w:t xml:space="preserve"> </w:t>
            </w:r>
            <w:r w:rsidR="00E26B8A" w:rsidRPr="00E26B8A">
              <w:rPr>
                <w:rFonts w:ascii="Calibri" w:eastAsia="Times New Roman" w:hAnsi="Calibri" w:cs="Calibri"/>
                <w:b/>
                <w:bCs/>
                <w:lang w:eastAsia="es-ES"/>
              </w:rPr>
              <w:t>%</w:t>
            </w:r>
          </w:p>
        </w:tc>
        <w:tc>
          <w:tcPr>
            <w:tcW w:w="3560" w:type="dxa"/>
            <w:tcBorders>
              <w:top w:val="nil"/>
              <w:left w:val="nil"/>
              <w:bottom w:val="single" w:sz="8" w:space="0" w:color="auto"/>
              <w:right w:val="single" w:sz="8" w:space="0" w:color="auto"/>
            </w:tcBorders>
            <w:shd w:val="clear" w:color="000000" w:fill="FFFFFF"/>
            <w:vAlign w:val="center"/>
            <w:hideMark/>
          </w:tcPr>
          <w:p w14:paraId="4B159DA1" w14:textId="12908DF9" w:rsidR="00E26B8A" w:rsidRPr="00E26B8A" w:rsidRDefault="002167C4" w:rsidP="00E26B8A">
            <w:pPr>
              <w:spacing w:after="0" w:line="240" w:lineRule="auto"/>
              <w:jc w:val="center"/>
              <w:rPr>
                <w:rFonts w:ascii="Calibri" w:eastAsia="Times New Roman" w:hAnsi="Calibri" w:cs="Calibri"/>
                <w:b/>
                <w:bCs/>
                <w:lang w:eastAsia="es-ES"/>
              </w:rPr>
            </w:pPr>
            <w:r>
              <w:rPr>
                <w:rFonts w:ascii="Calibri" w:eastAsia="Times New Roman" w:hAnsi="Calibri" w:cs="Calibri"/>
                <w:b/>
                <w:bCs/>
                <w:lang w:eastAsia="es-ES"/>
              </w:rPr>
              <w:t>372,</w:t>
            </w:r>
            <w:r w:rsidR="00EF42AB">
              <w:rPr>
                <w:rFonts w:ascii="Calibri" w:eastAsia="Times New Roman" w:hAnsi="Calibri" w:cs="Calibri"/>
                <w:b/>
                <w:bCs/>
                <w:lang w:eastAsia="es-ES"/>
              </w:rPr>
              <w:t>21</w:t>
            </w:r>
            <w:r w:rsidR="00BD1584">
              <w:rPr>
                <w:rFonts w:ascii="Calibri" w:eastAsia="Times New Roman" w:hAnsi="Calibri" w:cs="Calibri"/>
                <w:b/>
                <w:bCs/>
                <w:lang w:eastAsia="es-ES"/>
              </w:rPr>
              <w:t xml:space="preserve"> </w:t>
            </w:r>
            <w:r w:rsidR="00E26B8A" w:rsidRPr="00E26B8A">
              <w:rPr>
                <w:rFonts w:ascii="Calibri" w:eastAsia="Times New Roman" w:hAnsi="Calibri" w:cs="Calibri"/>
                <w:b/>
                <w:bCs/>
                <w:lang w:eastAsia="es-ES"/>
              </w:rPr>
              <w:t>%</w:t>
            </w:r>
          </w:p>
        </w:tc>
      </w:tr>
    </w:tbl>
    <w:p w14:paraId="24C3644B" w14:textId="14FCCF5B" w:rsidR="00DC3EE8" w:rsidRDefault="00DC3EE8" w:rsidP="00DC3EE8">
      <w:pPr>
        <w:pStyle w:val="Normal5"/>
        <w:spacing w:line="276" w:lineRule="auto"/>
        <w:jc w:val="both"/>
        <w:rPr>
          <w:rStyle w:val="negrita1"/>
          <w:rFonts w:eastAsia="Times New Roman"/>
          <w:bCs w:val="0"/>
          <w:sz w:val="20"/>
        </w:rPr>
      </w:pPr>
    </w:p>
    <w:p w14:paraId="7018CF57" w14:textId="30615D6C" w:rsidR="002167C4" w:rsidRDefault="002167C4" w:rsidP="002167C4">
      <w:pPr>
        <w:pStyle w:val="Normal5"/>
        <w:spacing w:line="276" w:lineRule="auto"/>
        <w:jc w:val="both"/>
        <w:rPr>
          <w:rStyle w:val="negrita1"/>
          <w:rFonts w:eastAsia="Times New Roman"/>
          <w:bCs w:val="0"/>
          <w:sz w:val="20"/>
        </w:rPr>
      </w:pPr>
      <w:r>
        <w:rPr>
          <w:rStyle w:val="negrita1"/>
          <w:rFonts w:eastAsia="Times New Roman"/>
          <w:bCs w:val="0"/>
          <w:sz w:val="20"/>
        </w:rPr>
        <w:t xml:space="preserve">*Los cálculos de la nueva licitación se han hecho teniendo en cuenta que el servicio de pruebas de diagnóstico por la imagen mediante ecografía comenzará con posterioridad a la </w:t>
      </w:r>
      <w:r w:rsidR="009773CB" w:rsidRPr="009773CB">
        <w:rPr>
          <w:rStyle w:val="negrita1"/>
          <w:rFonts w:eastAsia="Times New Roman"/>
          <w:bCs w:val="0"/>
          <w:sz w:val="20"/>
        </w:rPr>
        <w:t>fecha estimada de entrada en vigor del contrato</w:t>
      </w:r>
      <w:r>
        <w:rPr>
          <w:rStyle w:val="negrita1"/>
          <w:rFonts w:eastAsia="Times New Roman"/>
          <w:bCs w:val="0"/>
          <w:sz w:val="20"/>
        </w:rPr>
        <w:t>, por lo que las pruebas han sido estimadas para un periodo de 33 meses.</w:t>
      </w:r>
    </w:p>
    <w:p w14:paraId="28062079" w14:textId="77777777" w:rsidR="002167C4" w:rsidRDefault="002167C4" w:rsidP="002167C4">
      <w:pPr>
        <w:pStyle w:val="Normal5"/>
        <w:spacing w:line="276" w:lineRule="auto"/>
        <w:jc w:val="both"/>
        <w:rPr>
          <w:rStyle w:val="negrita1"/>
          <w:rFonts w:eastAsia="Times New Roman"/>
          <w:bCs w:val="0"/>
          <w:sz w:val="20"/>
        </w:rPr>
      </w:pPr>
    </w:p>
    <w:p w14:paraId="5D85DC2A" w14:textId="77777777" w:rsidR="002167C4" w:rsidRDefault="002167C4" w:rsidP="002167C4">
      <w:pPr>
        <w:pStyle w:val="Normal5"/>
        <w:spacing w:line="276" w:lineRule="auto"/>
        <w:jc w:val="both"/>
        <w:rPr>
          <w:rStyle w:val="negrita1"/>
          <w:rFonts w:eastAsia="Times New Roman"/>
          <w:bCs w:val="0"/>
          <w:sz w:val="20"/>
        </w:rPr>
      </w:pPr>
    </w:p>
    <w:p w14:paraId="301F65B3" w14:textId="77777777" w:rsidR="002167C4" w:rsidRDefault="002167C4" w:rsidP="002167C4">
      <w:pPr>
        <w:pStyle w:val="Normal5"/>
        <w:spacing w:line="276" w:lineRule="auto"/>
        <w:jc w:val="both"/>
        <w:rPr>
          <w:rStyle w:val="negrita1"/>
          <w:rFonts w:eastAsia="Times New Roman"/>
          <w:bCs w:val="0"/>
          <w:sz w:val="20"/>
        </w:rPr>
      </w:pPr>
    </w:p>
    <w:p w14:paraId="34A49D30" w14:textId="77777777" w:rsidR="001F138D" w:rsidRPr="007727CD" w:rsidRDefault="001F138D" w:rsidP="00DC3EE8">
      <w:pPr>
        <w:pStyle w:val="Normal5"/>
        <w:spacing w:line="276" w:lineRule="auto"/>
        <w:jc w:val="both"/>
        <w:rPr>
          <w:rStyle w:val="negrita1"/>
          <w:rFonts w:eastAsia="Times New Roman"/>
          <w:bCs w:val="0"/>
          <w:sz w:val="20"/>
        </w:rPr>
      </w:pPr>
    </w:p>
    <w:p w14:paraId="437DC121" w14:textId="10E2B2E2" w:rsidR="00657FF1" w:rsidRPr="00DC3EE8" w:rsidRDefault="00FA2B0F" w:rsidP="00E01150">
      <w:pPr>
        <w:pStyle w:val="Normal5"/>
        <w:numPr>
          <w:ilvl w:val="0"/>
          <w:numId w:val="1"/>
        </w:numPr>
        <w:spacing w:after="220" w:line="276" w:lineRule="auto"/>
        <w:jc w:val="both"/>
        <w:rPr>
          <w:rStyle w:val="negrita1"/>
          <w:rFonts w:eastAsia="Times New Roman"/>
          <w:bCs w:val="0"/>
        </w:rPr>
      </w:pPr>
      <w:r w:rsidRPr="00DC3EE8">
        <w:rPr>
          <w:rStyle w:val="negrita1"/>
        </w:rPr>
        <w:t xml:space="preserve">Análisis detallado de variación del presupuesto. </w:t>
      </w:r>
    </w:p>
    <w:p w14:paraId="3C5E400D" w14:textId="6706A730" w:rsidR="008B56D5" w:rsidRDefault="00657FF1" w:rsidP="00E01150">
      <w:pPr>
        <w:pStyle w:val="Normal5"/>
        <w:spacing w:before="220" w:line="276" w:lineRule="auto"/>
        <w:jc w:val="both"/>
        <w:rPr>
          <w:rStyle w:val="negrita1"/>
          <w:rFonts w:eastAsia="Times New Roman"/>
          <w:b w:val="0"/>
          <w:bCs w:val="0"/>
        </w:rPr>
      </w:pPr>
      <w:r w:rsidRPr="001D4A24">
        <w:rPr>
          <w:rStyle w:val="negrita1"/>
          <w:rFonts w:eastAsia="Times New Roman"/>
          <w:b w:val="0"/>
          <w:bCs w:val="0"/>
        </w:rPr>
        <w:t>El presupuesto se ha obtenido a través del cálculo de tarifas por consumos estimados como se observa a continuación</w:t>
      </w:r>
      <w:r w:rsidR="003E48D5">
        <w:rPr>
          <w:rStyle w:val="negrita1"/>
          <w:rFonts w:eastAsia="Times New Roman"/>
          <w:b w:val="0"/>
          <w:bCs w:val="0"/>
        </w:rPr>
        <w:t>. Indicar que</w:t>
      </w:r>
      <w:r w:rsidR="003E48D5" w:rsidRPr="004B0DDE">
        <w:rPr>
          <w:rStyle w:val="negrita1"/>
          <w:rFonts w:eastAsia="Times New Roman"/>
          <w:b w:val="0"/>
          <w:bCs w:val="0"/>
        </w:rPr>
        <w:t xml:space="preserve"> los datos que aparecen a continuación son </w:t>
      </w:r>
      <w:r w:rsidR="00CF5DC7" w:rsidRPr="004B0DDE">
        <w:rPr>
          <w:rStyle w:val="negrita1"/>
          <w:rFonts w:eastAsia="Times New Roman"/>
          <w:b w:val="0"/>
          <w:bCs w:val="0"/>
        </w:rPr>
        <w:t xml:space="preserve">para la duración inicial del contrato, es decir, para </w:t>
      </w:r>
      <w:r w:rsidR="00C37E65">
        <w:rPr>
          <w:rStyle w:val="negrita1"/>
          <w:rFonts w:eastAsia="Times New Roman"/>
          <w:b w:val="0"/>
          <w:bCs w:val="0"/>
        </w:rPr>
        <w:t>tre</w:t>
      </w:r>
      <w:r w:rsidR="002D07B1" w:rsidRPr="004B0DDE">
        <w:rPr>
          <w:rStyle w:val="negrita1"/>
          <w:rFonts w:eastAsia="Times New Roman"/>
          <w:b w:val="0"/>
          <w:bCs w:val="0"/>
        </w:rPr>
        <w:t>s</w:t>
      </w:r>
      <w:r w:rsidR="004E7E7A" w:rsidRPr="004B0DDE">
        <w:rPr>
          <w:rStyle w:val="negrita1"/>
          <w:rFonts w:eastAsia="Times New Roman"/>
          <w:b w:val="0"/>
          <w:bCs w:val="0"/>
        </w:rPr>
        <w:t xml:space="preserve"> año</w:t>
      </w:r>
      <w:r w:rsidR="002D07B1" w:rsidRPr="004B0DDE">
        <w:rPr>
          <w:rStyle w:val="negrita1"/>
          <w:rFonts w:eastAsia="Times New Roman"/>
          <w:b w:val="0"/>
          <w:bCs w:val="0"/>
        </w:rPr>
        <w:t>s</w:t>
      </w:r>
      <w:r w:rsidR="008B56D5" w:rsidRPr="004B0DDE">
        <w:rPr>
          <w:rStyle w:val="negrita1"/>
          <w:rFonts w:eastAsia="Times New Roman"/>
          <w:b w:val="0"/>
          <w:bCs w:val="0"/>
        </w:rPr>
        <w:t xml:space="preserve">. </w:t>
      </w:r>
    </w:p>
    <w:p w14:paraId="4B5CC03F" w14:textId="2478D91B" w:rsidR="008B56D5" w:rsidRPr="008B56D5" w:rsidRDefault="008B56D5" w:rsidP="008B56D5">
      <w:pPr>
        <w:pStyle w:val="Normal5"/>
        <w:spacing w:before="220" w:line="276" w:lineRule="auto"/>
        <w:jc w:val="both"/>
        <w:rPr>
          <w:rStyle w:val="negrita1"/>
          <w:rFonts w:eastAsia="Times New Roman"/>
          <w:b w:val="0"/>
          <w:bCs w:val="0"/>
        </w:rPr>
      </w:pPr>
      <w:r w:rsidRPr="008B56D5">
        <w:rPr>
          <w:rStyle w:val="negrita1"/>
          <w:rFonts w:eastAsia="Times New Roman"/>
          <w:b w:val="0"/>
          <w:bCs w:val="0"/>
        </w:rPr>
        <w:t>Adicionalmente, tal y como se establece en el Pliego de Prescripciones Técnicas, se ha incluido dentro del presupuesto un importe económico para actuaciones no contempladas expresamente en el pliego, pero íntimamente relacionadas con cada uno de los actos previstos que puedan surgir durante la ejecución del contrato. La imprevisibilidad que caracteriza la asistencia sanitaria, motivada por la diferente casuística de pacientes y sus tratamientos, que requieren en ocasiones la elección de un procedimiento determinado, la posible realización de pruebas diagnósticas adicionales, intervenciones quirúrgicas, utilización de instrumental específico, así como la posible utilización de implantes, prótesis u otro material de osteosíntesis, justifica la realización de estas actuaciones adicionales durante la ejecución del contrato.</w:t>
      </w:r>
    </w:p>
    <w:p w14:paraId="26BF1405" w14:textId="77777777" w:rsidR="008B56D5" w:rsidRPr="008B56D5" w:rsidRDefault="008B56D5" w:rsidP="008B56D5">
      <w:pPr>
        <w:pStyle w:val="Normal5"/>
        <w:spacing w:before="220" w:line="276" w:lineRule="auto"/>
        <w:jc w:val="both"/>
        <w:rPr>
          <w:rStyle w:val="negrita1"/>
          <w:rFonts w:eastAsia="Times New Roman"/>
          <w:b w:val="0"/>
          <w:bCs w:val="0"/>
        </w:rPr>
      </w:pPr>
      <w:r w:rsidRPr="008B56D5">
        <w:rPr>
          <w:rStyle w:val="negrita1"/>
          <w:rFonts w:eastAsia="Times New Roman"/>
          <w:b w:val="0"/>
          <w:bCs w:val="0"/>
        </w:rPr>
        <w:t>Estas actuaciones no contempladas expresamente dentro del objeto del contrato serán en todo caso servicios dependientes, accesorios y asociados a la asistencia sanitaria que es objeto del contrato.</w:t>
      </w:r>
    </w:p>
    <w:p w14:paraId="1B51BB56" w14:textId="2A2EFE66" w:rsidR="001A6C0B" w:rsidRDefault="008B56D5" w:rsidP="001F138D">
      <w:pPr>
        <w:pStyle w:val="Normal5"/>
        <w:spacing w:before="220" w:line="276" w:lineRule="auto"/>
        <w:jc w:val="both"/>
        <w:rPr>
          <w:rStyle w:val="negrita1"/>
          <w:rFonts w:eastAsia="Times New Roman"/>
          <w:b w:val="0"/>
          <w:bCs w:val="0"/>
        </w:rPr>
      </w:pPr>
      <w:r w:rsidRPr="008B56D5">
        <w:rPr>
          <w:rStyle w:val="negrita1"/>
          <w:rFonts w:eastAsia="Times New Roman"/>
          <w:b w:val="0"/>
          <w:bCs w:val="0"/>
        </w:rPr>
        <w:t xml:space="preserve">El importe económico estimado para estas actuaciones se incluye dentro del presupuesto de la licitación y se basa en la experiencia pasada de actuaciones no previstas que han tenido lugar en contratos de igual o similar naturaleza. Esta estimación podría ser superior al importe estimado, no superando en ningún caso, junto con el resto de </w:t>
      </w:r>
      <w:r w:rsidR="0067418B" w:rsidRPr="008B56D5">
        <w:rPr>
          <w:rStyle w:val="negrita1"/>
          <w:rFonts w:eastAsia="Times New Roman"/>
          <w:b w:val="0"/>
          <w:bCs w:val="0"/>
        </w:rPr>
        <w:t>las actuaciones</w:t>
      </w:r>
      <w:r w:rsidRPr="008B56D5">
        <w:rPr>
          <w:rStyle w:val="negrita1"/>
          <w:rFonts w:eastAsia="Times New Roman"/>
          <w:b w:val="0"/>
          <w:bCs w:val="0"/>
        </w:rPr>
        <w:t xml:space="preserve"> recogidas expresamente en la oferta económica y finalmente realizadas, el importe de adjudicación y los posibles modificados tramitados.</w:t>
      </w:r>
    </w:p>
    <w:p w14:paraId="726C1B8B" w14:textId="77777777" w:rsidR="001F138D" w:rsidRPr="001F138D" w:rsidRDefault="001F138D" w:rsidP="001F138D">
      <w:pPr>
        <w:pStyle w:val="Normal5"/>
        <w:spacing w:before="220" w:line="276" w:lineRule="auto"/>
        <w:jc w:val="both"/>
        <w:rPr>
          <w:rStyle w:val="negrita1"/>
          <w:rFonts w:eastAsia="Times New Roman"/>
          <w:b w:val="0"/>
          <w:bCs w:val="0"/>
        </w:rPr>
      </w:pPr>
    </w:p>
    <w:p w14:paraId="76D0868D" w14:textId="159C4BD7" w:rsidR="00853A3E" w:rsidRDefault="00853A3E" w:rsidP="00B80669">
      <w:pPr>
        <w:pStyle w:val="Normal5"/>
        <w:spacing w:after="220" w:line="276" w:lineRule="auto"/>
        <w:jc w:val="both"/>
        <w:rPr>
          <w:rFonts w:eastAsia="Times New Roman" w:cs="Calibri"/>
          <w:b/>
          <w:u w:val="single"/>
        </w:rPr>
      </w:pPr>
      <w:r w:rsidRPr="00B35A8B">
        <w:rPr>
          <w:rStyle w:val="negrita1"/>
          <w:rFonts w:eastAsia="Times New Roman"/>
          <w:bCs w:val="0"/>
          <w:u w:val="single"/>
        </w:rPr>
        <w:t xml:space="preserve">Lote </w:t>
      </w:r>
      <w:r w:rsidR="001F138D">
        <w:rPr>
          <w:rStyle w:val="negrita1"/>
          <w:rFonts w:eastAsia="Times New Roman"/>
          <w:bCs w:val="0"/>
          <w:u w:val="single"/>
        </w:rPr>
        <w:t>1</w:t>
      </w:r>
      <w:r w:rsidRPr="00B35A8B">
        <w:rPr>
          <w:rStyle w:val="negrita1"/>
          <w:rFonts w:eastAsia="Times New Roman"/>
          <w:bCs w:val="0"/>
          <w:u w:val="single"/>
        </w:rPr>
        <w:t xml:space="preserve">: </w:t>
      </w:r>
      <w:r w:rsidRPr="00B35A8B">
        <w:rPr>
          <w:rStyle w:val="negrita1"/>
          <w:rFonts w:eastAsia="Times New Roman"/>
          <w:bCs w:val="0"/>
          <w:u w:val="single"/>
        </w:rPr>
        <w:tab/>
      </w:r>
      <w:r w:rsidR="001F138D" w:rsidRPr="001F138D">
        <w:rPr>
          <w:rFonts w:eastAsia="Times New Roman" w:cs="Calibri"/>
          <w:b/>
          <w:u w:val="single"/>
        </w:rPr>
        <w:t>Contratación del servicio de Diagnóstico por la imagen mediante Resonancia Magnética, TAC y Ecografía en Mondragón, sito en el País Vasco, para FREMAP, Mutua Colaboradora con la Seguridad Social nº 61</w:t>
      </w:r>
    </w:p>
    <w:tbl>
      <w:tblPr>
        <w:tblW w:w="12413" w:type="dxa"/>
        <w:tblCellMar>
          <w:left w:w="70" w:type="dxa"/>
          <w:right w:w="70" w:type="dxa"/>
        </w:tblCellMar>
        <w:tblLook w:val="04A0" w:firstRow="1" w:lastRow="0" w:firstColumn="1" w:lastColumn="0" w:noHBand="0" w:noVBand="1"/>
      </w:tblPr>
      <w:tblGrid>
        <w:gridCol w:w="2068"/>
        <w:gridCol w:w="1613"/>
        <w:gridCol w:w="2525"/>
        <w:gridCol w:w="2069"/>
        <w:gridCol w:w="2069"/>
        <w:gridCol w:w="2069"/>
      </w:tblGrid>
      <w:tr w:rsidR="00B94AD2" w:rsidRPr="00DF085F" w14:paraId="2FFBBC3E" w14:textId="77777777" w:rsidTr="00B94AD2">
        <w:trPr>
          <w:gridAfter w:val="2"/>
          <w:wAfter w:w="4138" w:type="dxa"/>
          <w:trHeight w:val="1517"/>
        </w:trPr>
        <w:tc>
          <w:tcPr>
            <w:tcW w:w="2068" w:type="dxa"/>
            <w:tcBorders>
              <w:top w:val="single" w:sz="4" w:space="0" w:color="auto"/>
              <w:left w:val="single" w:sz="4" w:space="0" w:color="auto"/>
              <w:bottom w:val="single" w:sz="4" w:space="0" w:color="auto"/>
              <w:right w:val="single" w:sz="4" w:space="0" w:color="auto"/>
            </w:tcBorders>
            <w:shd w:val="clear" w:color="auto" w:fill="C00000"/>
            <w:noWrap/>
            <w:vAlign w:val="center"/>
          </w:tcPr>
          <w:p w14:paraId="57997442" w14:textId="22F2D5FE" w:rsidR="00B94AD2" w:rsidRPr="00B45B59" w:rsidRDefault="00B94AD2" w:rsidP="00B94AD2">
            <w:pPr>
              <w:spacing w:after="0" w:line="240" w:lineRule="auto"/>
              <w:jc w:val="center"/>
              <w:rPr>
                <w:rFonts w:ascii="Calibri" w:eastAsia="Times New Roman" w:hAnsi="Calibri" w:cs="Calibri"/>
                <w:lang w:eastAsia="es-ES"/>
              </w:rPr>
            </w:pPr>
            <w:r w:rsidRPr="0066064A">
              <w:rPr>
                <w:rFonts w:ascii="Calibri" w:eastAsia="Times New Roman" w:hAnsi="Calibri" w:cs="Calibri"/>
                <w:b/>
                <w:bCs/>
                <w:color w:val="FFFFFF" w:themeColor="background1"/>
                <w:lang w:eastAsia="es-ES"/>
              </w:rPr>
              <w:t>SERVICIO</w:t>
            </w:r>
          </w:p>
        </w:tc>
        <w:tc>
          <w:tcPr>
            <w:tcW w:w="1613" w:type="dxa"/>
            <w:tcBorders>
              <w:top w:val="single" w:sz="4" w:space="0" w:color="auto"/>
              <w:left w:val="single" w:sz="4" w:space="0" w:color="auto"/>
              <w:bottom w:val="single" w:sz="4" w:space="0" w:color="auto"/>
              <w:right w:val="single" w:sz="4" w:space="0" w:color="auto"/>
            </w:tcBorders>
            <w:shd w:val="clear" w:color="auto" w:fill="C00000"/>
            <w:vAlign w:val="center"/>
          </w:tcPr>
          <w:p w14:paraId="350DFF30" w14:textId="59083B27" w:rsidR="00B94AD2" w:rsidRDefault="00B94AD2" w:rsidP="00B94AD2">
            <w:pPr>
              <w:spacing w:after="0" w:line="240" w:lineRule="auto"/>
              <w:jc w:val="center"/>
              <w:rPr>
                <w:rFonts w:ascii="Calibri" w:eastAsia="Times New Roman" w:hAnsi="Calibri" w:cs="Calibri"/>
                <w:lang w:eastAsia="es-ES"/>
              </w:rPr>
            </w:pPr>
            <w:r w:rsidRPr="0066064A">
              <w:rPr>
                <w:rFonts w:ascii="Calibri" w:eastAsia="Times New Roman" w:hAnsi="Calibri" w:cs="Calibri"/>
                <w:b/>
                <w:bCs/>
                <w:color w:val="FFFFFF" w:themeColor="background1"/>
                <w:lang w:eastAsia="es-ES"/>
              </w:rPr>
              <w:t>CONSUMO ESTIMADO</w:t>
            </w:r>
          </w:p>
        </w:tc>
        <w:tc>
          <w:tcPr>
            <w:tcW w:w="2525" w:type="dxa"/>
            <w:tcBorders>
              <w:top w:val="single" w:sz="4" w:space="0" w:color="auto"/>
              <w:left w:val="single" w:sz="4" w:space="0" w:color="auto"/>
              <w:bottom w:val="single" w:sz="4" w:space="0" w:color="auto"/>
              <w:right w:val="single" w:sz="4" w:space="0" w:color="auto"/>
            </w:tcBorders>
            <w:shd w:val="clear" w:color="auto" w:fill="C00000"/>
            <w:vAlign w:val="center"/>
          </w:tcPr>
          <w:p w14:paraId="7503ADE6" w14:textId="2BD224C1" w:rsidR="00B94AD2" w:rsidRDefault="00B94AD2" w:rsidP="00B94AD2">
            <w:pPr>
              <w:spacing w:after="0" w:line="240" w:lineRule="auto"/>
              <w:jc w:val="center"/>
              <w:rPr>
                <w:rFonts w:ascii="Calibri" w:eastAsia="Times New Roman" w:hAnsi="Calibri" w:cs="Calibri"/>
                <w:lang w:eastAsia="es-ES"/>
              </w:rPr>
            </w:pPr>
            <w:r w:rsidRPr="0066064A">
              <w:rPr>
                <w:rFonts w:ascii="Calibri" w:eastAsia="Times New Roman" w:hAnsi="Calibri" w:cs="Calibri"/>
                <w:b/>
                <w:bCs/>
                <w:color w:val="FFFFFF" w:themeColor="background1"/>
                <w:lang w:eastAsia="es-ES"/>
              </w:rPr>
              <w:t>PRECIO UNITARIO MÁXIMO (en Euros, Impuesto/s indirecto/s no incluido/s)</w:t>
            </w:r>
          </w:p>
        </w:tc>
        <w:tc>
          <w:tcPr>
            <w:tcW w:w="2069" w:type="dxa"/>
            <w:tcBorders>
              <w:top w:val="single" w:sz="4" w:space="0" w:color="auto"/>
              <w:left w:val="single" w:sz="4" w:space="0" w:color="auto"/>
              <w:bottom w:val="single" w:sz="4" w:space="0" w:color="auto"/>
              <w:right w:val="single" w:sz="4" w:space="0" w:color="auto"/>
            </w:tcBorders>
            <w:shd w:val="clear" w:color="auto" w:fill="C00000"/>
            <w:vAlign w:val="center"/>
          </w:tcPr>
          <w:p w14:paraId="29334C1D" w14:textId="37D8D4EF" w:rsidR="00B94AD2" w:rsidRDefault="00B94AD2" w:rsidP="00B94AD2">
            <w:pPr>
              <w:spacing w:after="0" w:line="240" w:lineRule="auto"/>
              <w:jc w:val="center"/>
              <w:rPr>
                <w:rFonts w:ascii="Calibri" w:eastAsia="Times New Roman" w:hAnsi="Calibri" w:cs="Calibri"/>
                <w:lang w:eastAsia="es-ES"/>
              </w:rPr>
            </w:pPr>
            <w:r w:rsidRPr="0066064A">
              <w:rPr>
                <w:rFonts w:ascii="Calibri" w:eastAsia="Times New Roman" w:hAnsi="Calibri" w:cs="Calibri"/>
                <w:b/>
                <w:bCs/>
                <w:color w:val="FFFFFF" w:themeColor="background1"/>
                <w:lang w:eastAsia="es-ES"/>
              </w:rPr>
              <w:t>IMPORTE TOTAL ESTIMADO (en Euros, Impuesto/s indirecto/s no incluido/s)</w:t>
            </w:r>
          </w:p>
        </w:tc>
      </w:tr>
      <w:tr w:rsidR="00B94AD2" w:rsidRPr="00DF085F" w14:paraId="6440BB56" w14:textId="77777777" w:rsidTr="00B94AD2">
        <w:trPr>
          <w:gridAfter w:val="2"/>
          <w:wAfter w:w="4138" w:type="dxa"/>
          <w:trHeight w:val="742"/>
        </w:trPr>
        <w:tc>
          <w:tcPr>
            <w:tcW w:w="20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24520F" w14:textId="6E878B2C" w:rsidR="00B94AD2" w:rsidRPr="00B45B59" w:rsidRDefault="00B94AD2" w:rsidP="00B94AD2">
            <w:pPr>
              <w:spacing w:after="0" w:line="240" w:lineRule="auto"/>
              <w:rPr>
                <w:rFonts w:ascii="Calibri" w:eastAsia="Times New Roman" w:hAnsi="Calibri" w:cs="Calibri"/>
                <w:lang w:eastAsia="es-ES"/>
              </w:rPr>
            </w:pPr>
            <w:r w:rsidRPr="00B45B59">
              <w:rPr>
                <w:rFonts w:ascii="Calibri" w:eastAsia="Times New Roman" w:hAnsi="Calibri" w:cs="Calibri"/>
                <w:lang w:eastAsia="es-ES"/>
              </w:rPr>
              <w:t>Resonancia magnética una región anatómica</w:t>
            </w:r>
          </w:p>
        </w:tc>
        <w:tc>
          <w:tcPr>
            <w:tcW w:w="1613" w:type="dxa"/>
            <w:tcBorders>
              <w:top w:val="single" w:sz="4" w:space="0" w:color="auto"/>
              <w:left w:val="single" w:sz="4" w:space="0" w:color="auto"/>
              <w:bottom w:val="single" w:sz="4" w:space="0" w:color="auto"/>
              <w:right w:val="single" w:sz="4" w:space="0" w:color="auto"/>
            </w:tcBorders>
            <w:shd w:val="clear" w:color="auto" w:fill="auto"/>
            <w:vAlign w:val="center"/>
          </w:tcPr>
          <w:p w14:paraId="326D0382" w14:textId="0A7B501D" w:rsidR="00B94AD2" w:rsidRPr="00B45B59" w:rsidRDefault="001F138D" w:rsidP="00B94AD2">
            <w:pPr>
              <w:spacing w:after="0" w:line="240" w:lineRule="auto"/>
              <w:jc w:val="center"/>
              <w:rPr>
                <w:rFonts w:ascii="Calibri" w:eastAsia="Times New Roman" w:hAnsi="Calibri" w:cs="Calibri"/>
                <w:lang w:eastAsia="es-ES"/>
              </w:rPr>
            </w:pPr>
            <w:r>
              <w:rPr>
                <w:rFonts w:ascii="Calibri" w:eastAsia="Times New Roman" w:hAnsi="Calibri" w:cs="Calibri"/>
                <w:lang w:eastAsia="es-ES"/>
              </w:rPr>
              <w:t>675</w:t>
            </w:r>
          </w:p>
        </w:tc>
        <w:tc>
          <w:tcPr>
            <w:tcW w:w="2525" w:type="dxa"/>
            <w:tcBorders>
              <w:top w:val="single" w:sz="4" w:space="0" w:color="auto"/>
              <w:left w:val="single" w:sz="4" w:space="0" w:color="auto"/>
              <w:bottom w:val="single" w:sz="4" w:space="0" w:color="auto"/>
              <w:right w:val="single" w:sz="4" w:space="0" w:color="auto"/>
            </w:tcBorders>
            <w:shd w:val="clear" w:color="auto" w:fill="auto"/>
            <w:vAlign w:val="center"/>
          </w:tcPr>
          <w:p w14:paraId="1B2C67F2" w14:textId="537D4057" w:rsidR="00B94AD2" w:rsidRPr="00B45B59" w:rsidRDefault="001F138D" w:rsidP="00B94AD2">
            <w:pPr>
              <w:spacing w:after="0" w:line="240" w:lineRule="auto"/>
              <w:jc w:val="center"/>
              <w:rPr>
                <w:rFonts w:ascii="Calibri" w:eastAsia="Times New Roman" w:hAnsi="Calibri" w:cs="Calibri"/>
                <w:lang w:eastAsia="es-ES"/>
              </w:rPr>
            </w:pPr>
            <w:r>
              <w:rPr>
                <w:rFonts w:ascii="Calibri" w:eastAsia="Times New Roman" w:hAnsi="Calibri" w:cs="Calibri"/>
                <w:lang w:eastAsia="es-ES"/>
              </w:rPr>
              <w:t>220,00</w:t>
            </w:r>
            <w:r w:rsidR="00B94AD2">
              <w:rPr>
                <w:rFonts w:ascii="Calibri" w:eastAsia="Times New Roman" w:hAnsi="Calibri" w:cs="Calibri"/>
                <w:lang w:eastAsia="es-ES"/>
              </w:rPr>
              <w:t xml:space="preserve"> €</w:t>
            </w:r>
          </w:p>
        </w:tc>
        <w:tc>
          <w:tcPr>
            <w:tcW w:w="2069" w:type="dxa"/>
            <w:tcBorders>
              <w:top w:val="single" w:sz="4" w:space="0" w:color="auto"/>
              <w:left w:val="single" w:sz="4" w:space="0" w:color="auto"/>
              <w:bottom w:val="single" w:sz="4" w:space="0" w:color="auto"/>
              <w:right w:val="single" w:sz="4" w:space="0" w:color="auto"/>
            </w:tcBorders>
            <w:shd w:val="clear" w:color="auto" w:fill="auto"/>
            <w:vAlign w:val="center"/>
          </w:tcPr>
          <w:p w14:paraId="088EAAF2" w14:textId="4FA97133" w:rsidR="00B94AD2" w:rsidRPr="00B45B59" w:rsidRDefault="00BE637F" w:rsidP="00BE637F">
            <w:pPr>
              <w:spacing w:after="0" w:line="240" w:lineRule="auto"/>
              <w:jc w:val="center"/>
              <w:rPr>
                <w:rFonts w:ascii="Calibri" w:eastAsia="Times New Roman" w:hAnsi="Calibri" w:cs="Calibri"/>
                <w:lang w:eastAsia="es-ES"/>
              </w:rPr>
            </w:pPr>
            <w:r>
              <w:rPr>
                <w:rFonts w:ascii="Calibri" w:eastAsia="Times New Roman" w:hAnsi="Calibri" w:cs="Calibri"/>
                <w:lang w:eastAsia="es-ES"/>
              </w:rPr>
              <w:t>1</w:t>
            </w:r>
            <w:r w:rsidR="001F138D">
              <w:rPr>
                <w:rFonts w:ascii="Calibri" w:eastAsia="Times New Roman" w:hAnsi="Calibri" w:cs="Calibri"/>
                <w:lang w:eastAsia="es-ES"/>
              </w:rPr>
              <w:t>48.500,00</w:t>
            </w:r>
            <w:r w:rsidR="00B94AD2">
              <w:rPr>
                <w:rFonts w:ascii="Calibri" w:eastAsia="Times New Roman" w:hAnsi="Calibri" w:cs="Calibri"/>
                <w:lang w:eastAsia="es-ES"/>
              </w:rPr>
              <w:t xml:space="preserve"> €</w:t>
            </w:r>
          </w:p>
        </w:tc>
      </w:tr>
      <w:tr w:rsidR="00B94AD2" w:rsidRPr="00DF085F" w14:paraId="39EE32AA" w14:textId="77777777" w:rsidTr="00B94AD2">
        <w:trPr>
          <w:gridAfter w:val="2"/>
          <w:wAfter w:w="4138" w:type="dxa"/>
          <w:trHeight w:val="742"/>
        </w:trPr>
        <w:tc>
          <w:tcPr>
            <w:tcW w:w="20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29D95F" w14:textId="398C300D" w:rsidR="00B94AD2" w:rsidRPr="00B45B59" w:rsidRDefault="00B94AD2" w:rsidP="00B94AD2">
            <w:pPr>
              <w:spacing w:after="0" w:line="240" w:lineRule="auto"/>
              <w:rPr>
                <w:rFonts w:ascii="Calibri" w:eastAsia="Times New Roman" w:hAnsi="Calibri" w:cs="Calibri"/>
                <w:lang w:eastAsia="es-ES"/>
              </w:rPr>
            </w:pPr>
            <w:r w:rsidRPr="00B94AD2">
              <w:rPr>
                <w:rFonts w:ascii="Calibri" w:eastAsia="Times New Roman" w:hAnsi="Calibri" w:cs="Calibri"/>
                <w:lang w:eastAsia="es-ES"/>
              </w:rPr>
              <w:t>Resonancia magnética dos o más regiones anatómicas</w:t>
            </w:r>
          </w:p>
        </w:tc>
        <w:tc>
          <w:tcPr>
            <w:tcW w:w="1613" w:type="dxa"/>
            <w:tcBorders>
              <w:top w:val="single" w:sz="4" w:space="0" w:color="auto"/>
              <w:left w:val="single" w:sz="4" w:space="0" w:color="auto"/>
              <w:bottom w:val="single" w:sz="4" w:space="0" w:color="auto"/>
              <w:right w:val="single" w:sz="4" w:space="0" w:color="auto"/>
            </w:tcBorders>
            <w:shd w:val="clear" w:color="auto" w:fill="auto"/>
            <w:vAlign w:val="center"/>
          </w:tcPr>
          <w:p w14:paraId="4784C37D" w14:textId="0C027186" w:rsidR="00B94AD2" w:rsidRPr="00B45B59" w:rsidRDefault="001F138D" w:rsidP="00B94AD2">
            <w:pPr>
              <w:spacing w:after="0" w:line="240" w:lineRule="auto"/>
              <w:jc w:val="center"/>
              <w:rPr>
                <w:rFonts w:ascii="Calibri" w:eastAsia="Times New Roman" w:hAnsi="Calibri" w:cs="Calibri"/>
                <w:lang w:eastAsia="es-ES"/>
              </w:rPr>
            </w:pPr>
            <w:r>
              <w:rPr>
                <w:rFonts w:ascii="Calibri" w:eastAsia="Times New Roman" w:hAnsi="Calibri" w:cs="Calibri"/>
                <w:lang w:eastAsia="es-ES"/>
              </w:rPr>
              <w:t>15</w:t>
            </w:r>
          </w:p>
        </w:tc>
        <w:tc>
          <w:tcPr>
            <w:tcW w:w="2525" w:type="dxa"/>
            <w:tcBorders>
              <w:top w:val="single" w:sz="4" w:space="0" w:color="auto"/>
              <w:left w:val="single" w:sz="4" w:space="0" w:color="auto"/>
              <w:bottom w:val="single" w:sz="4" w:space="0" w:color="auto"/>
              <w:right w:val="single" w:sz="4" w:space="0" w:color="auto"/>
            </w:tcBorders>
            <w:shd w:val="clear" w:color="auto" w:fill="auto"/>
            <w:vAlign w:val="center"/>
          </w:tcPr>
          <w:p w14:paraId="4B4C722B" w14:textId="7A0E3B44" w:rsidR="00B94AD2" w:rsidRPr="00B45B59" w:rsidRDefault="001F138D" w:rsidP="00B94AD2">
            <w:pPr>
              <w:spacing w:after="0" w:line="240" w:lineRule="auto"/>
              <w:jc w:val="center"/>
              <w:rPr>
                <w:rFonts w:ascii="Calibri" w:eastAsia="Times New Roman" w:hAnsi="Calibri" w:cs="Calibri"/>
                <w:lang w:eastAsia="es-ES"/>
              </w:rPr>
            </w:pPr>
            <w:r>
              <w:rPr>
                <w:rFonts w:ascii="Calibri" w:eastAsia="Times New Roman" w:hAnsi="Calibri" w:cs="Calibri"/>
                <w:lang w:eastAsia="es-ES"/>
              </w:rPr>
              <w:t>390,00</w:t>
            </w:r>
            <w:r w:rsidR="00B94AD2">
              <w:rPr>
                <w:rFonts w:ascii="Calibri" w:eastAsia="Times New Roman" w:hAnsi="Calibri" w:cs="Calibri"/>
                <w:lang w:eastAsia="es-ES"/>
              </w:rPr>
              <w:t xml:space="preserve"> €</w:t>
            </w:r>
          </w:p>
        </w:tc>
        <w:tc>
          <w:tcPr>
            <w:tcW w:w="2069" w:type="dxa"/>
            <w:tcBorders>
              <w:top w:val="single" w:sz="4" w:space="0" w:color="auto"/>
              <w:left w:val="single" w:sz="4" w:space="0" w:color="auto"/>
              <w:bottom w:val="single" w:sz="4" w:space="0" w:color="auto"/>
              <w:right w:val="single" w:sz="4" w:space="0" w:color="auto"/>
            </w:tcBorders>
            <w:shd w:val="clear" w:color="auto" w:fill="auto"/>
            <w:vAlign w:val="center"/>
          </w:tcPr>
          <w:p w14:paraId="11B3CDE3" w14:textId="7E99A8FB" w:rsidR="00B94AD2" w:rsidRPr="00B45B59" w:rsidRDefault="001F138D" w:rsidP="00B94AD2">
            <w:pPr>
              <w:spacing w:after="0" w:line="240" w:lineRule="auto"/>
              <w:jc w:val="center"/>
              <w:rPr>
                <w:rFonts w:ascii="Calibri" w:eastAsia="Times New Roman" w:hAnsi="Calibri" w:cs="Calibri"/>
                <w:lang w:eastAsia="es-ES"/>
              </w:rPr>
            </w:pPr>
            <w:r>
              <w:rPr>
                <w:rFonts w:ascii="Calibri" w:eastAsia="Times New Roman" w:hAnsi="Calibri" w:cs="Calibri"/>
                <w:lang w:eastAsia="es-ES"/>
              </w:rPr>
              <w:t>5.850,00</w:t>
            </w:r>
            <w:r w:rsidR="00B94AD2">
              <w:rPr>
                <w:rFonts w:ascii="Calibri" w:eastAsia="Times New Roman" w:hAnsi="Calibri" w:cs="Calibri"/>
                <w:lang w:eastAsia="es-ES"/>
              </w:rPr>
              <w:t xml:space="preserve"> €</w:t>
            </w:r>
          </w:p>
        </w:tc>
      </w:tr>
      <w:tr w:rsidR="00B94AD2" w:rsidRPr="00DF085F" w14:paraId="18535FA0" w14:textId="77777777" w:rsidTr="00B94AD2">
        <w:trPr>
          <w:gridAfter w:val="2"/>
          <w:wAfter w:w="4138" w:type="dxa"/>
          <w:trHeight w:val="742"/>
        </w:trPr>
        <w:tc>
          <w:tcPr>
            <w:tcW w:w="20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B3CD5D" w14:textId="0943692D" w:rsidR="00B94AD2" w:rsidRPr="00B45B59" w:rsidRDefault="001F138D" w:rsidP="00B94AD2">
            <w:pPr>
              <w:spacing w:after="0" w:line="240" w:lineRule="auto"/>
              <w:rPr>
                <w:rFonts w:ascii="Calibri" w:eastAsia="Times New Roman" w:hAnsi="Calibri" w:cs="Calibri"/>
                <w:lang w:eastAsia="es-ES"/>
              </w:rPr>
            </w:pPr>
            <w:r w:rsidRPr="00B94AD2">
              <w:rPr>
                <w:rFonts w:ascii="Calibri" w:eastAsia="Times New Roman" w:hAnsi="Calibri" w:cs="Calibri"/>
                <w:lang w:eastAsia="es-ES"/>
              </w:rPr>
              <w:t xml:space="preserve">Resonancia magnética </w:t>
            </w:r>
            <w:r>
              <w:rPr>
                <w:rFonts w:ascii="Calibri" w:eastAsia="Times New Roman" w:hAnsi="Calibri" w:cs="Calibri"/>
                <w:lang w:eastAsia="es-ES"/>
              </w:rPr>
              <w:t>una región anatómica con contraste</w:t>
            </w:r>
          </w:p>
        </w:tc>
        <w:tc>
          <w:tcPr>
            <w:tcW w:w="1613" w:type="dxa"/>
            <w:tcBorders>
              <w:top w:val="single" w:sz="4" w:space="0" w:color="auto"/>
              <w:left w:val="single" w:sz="4" w:space="0" w:color="auto"/>
              <w:bottom w:val="single" w:sz="4" w:space="0" w:color="auto"/>
              <w:right w:val="single" w:sz="4" w:space="0" w:color="auto"/>
            </w:tcBorders>
            <w:shd w:val="clear" w:color="auto" w:fill="auto"/>
            <w:vAlign w:val="center"/>
          </w:tcPr>
          <w:p w14:paraId="27DA482C" w14:textId="3EEDEC2E" w:rsidR="00B94AD2" w:rsidRPr="00B45B59" w:rsidRDefault="001F138D" w:rsidP="00B94AD2">
            <w:pPr>
              <w:spacing w:after="0" w:line="240" w:lineRule="auto"/>
              <w:jc w:val="center"/>
              <w:rPr>
                <w:rFonts w:ascii="Calibri" w:eastAsia="Times New Roman" w:hAnsi="Calibri" w:cs="Calibri"/>
                <w:lang w:eastAsia="es-ES"/>
              </w:rPr>
            </w:pPr>
            <w:r>
              <w:rPr>
                <w:rFonts w:ascii="Calibri" w:eastAsia="Times New Roman" w:hAnsi="Calibri" w:cs="Calibri"/>
                <w:lang w:eastAsia="es-ES"/>
              </w:rPr>
              <w:t>12</w:t>
            </w:r>
          </w:p>
        </w:tc>
        <w:tc>
          <w:tcPr>
            <w:tcW w:w="2525" w:type="dxa"/>
            <w:tcBorders>
              <w:top w:val="single" w:sz="4" w:space="0" w:color="auto"/>
              <w:left w:val="single" w:sz="4" w:space="0" w:color="auto"/>
              <w:bottom w:val="single" w:sz="4" w:space="0" w:color="auto"/>
              <w:right w:val="single" w:sz="4" w:space="0" w:color="auto"/>
            </w:tcBorders>
            <w:shd w:val="clear" w:color="auto" w:fill="auto"/>
            <w:vAlign w:val="center"/>
          </w:tcPr>
          <w:p w14:paraId="7C0F7C39" w14:textId="0FF12DF9" w:rsidR="00B94AD2" w:rsidRPr="00B45B59" w:rsidRDefault="001F138D" w:rsidP="00B94AD2">
            <w:pPr>
              <w:spacing w:after="0" w:line="240" w:lineRule="auto"/>
              <w:jc w:val="center"/>
              <w:rPr>
                <w:rFonts w:ascii="Calibri" w:eastAsia="Times New Roman" w:hAnsi="Calibri" w:cs="Calibri"/>
                <w:lang w:eastAsia="es-ES"/>
              </w:rPr>
            </w:pPr>
            <w:r>
              <w:rPr>
                <w:rFonts w:ascii="Calibri" w:eastAsia="Times New Roman" w:hAnsi="Calibri" w:cs="Calibri"/>
                <w:lang w:eastAsia="es-ES"/>
              </w:rPr>
              <w:t>270,00</w:t>
            </w:r>
            <w:r w:rsidR="00B94AD2">
              <w:rPr>
                <w:rFonts w:ascii="Calibri" w:eastAsia="Times New Roman" w:hAnsi="Calibri" w:cs="Calibri"/>
                <w:lang w:eastAsia="es-ES"/>
              </w:rPr>
              <w:t xml:space="preserve"> €</w:t>
            </w:r>
          </w:p>
        </w:tc>
        <w:tc>
          <w:tcPr>
            <w:tcW w:w="2069" w:type="dxa"/>
            <w:tcBorders>
              <w:top w:val="single" w:sz="4" w:space="0" w:color="auto"/>
              <w:left w:val="single" w:sz="4" w:space="0" w:color="auto"/>
              <w:bottom w:val="single" w:sz="4" w:space="0" w:color="auto"/>
              <w:right w:val="single" w:sz="4" w:space="0" w:color="auto"/>
            </w:tcBorders>
            <w:shd w:val="clear" w:color="auto" w:fill="auto"/>
            <w:vAlign w:val="center"/>
          </w:tcPr>
          <w:p w14:paraId="02948F8A" w14:textId="3EE99DCA" w:rsidR="00B94AD2" w:rsidRPr="00B45B59" w:rsidRDefault="001F138D" w:rsidP="00B94AD2">
            <w:pPr>
              <w:spacing w:after="0" w:line="240" w:lineRule="auto"/>
              <w:jc w:val="center"/>
              <w:rPr>
                <w:rFonts w:ascii="Calibri" w:eastAsia="Times New Roman" w:hAnsi="Calibri" w:cs="Calibri"/>
                <w:lang w:eastAsia="es-ES"/>
              </w:rPr>
            </w:pPr>
            <w:r>
              <w:rPr>
                <w:rFonts w:ascii="Calibri" w:eastAsia="Times New Roman" w:hAnsi="Calibri" w:cs="Calibri"/>
                <w:lang w:eastAsia="es-ES"/>
              </w:rPr>
              <w:t>3.240,00</w:t>
            </w:r>
            <w:r w:rsidR="00B94AD2">
              <w:rPr>
                <w:rFonts w:ascii="Calibri" w:eastAsia="Times New Roman" w:hAnsi="Calibri" w:cs="Calibri"/>
                <w:lang w:eastAsia="es-ES"/>
              </w:rPr>
              <w:t xml:space="preserve"> €</w:t>
            </w:r>
          </w:p>
        </w:tc>
      </w:tr>
      <w:tr w:rsidR="00B94AD2" w:rsidRPr="00DF085F" w14:paraId="6A532E45" w14:textId="77777777" w:rsidTr="00B94AD2">
        <w:trPr>
          <w:gridAfter w:val="2"/>
          <w:wAfter w:w="4138" w:type="dxa"/>
          <w:trHeight w:val="742"/>
        </w:trPr>
        <w:tc>
          <w:tcPr>
            <w:tcW w:w="20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17CCC4" w14:textId="41238F4E" w:rsidR="004C31E8" w:rsidRPr="00B45B59" w:rsidRDefault="00B94AD2" w:rsidP="00B94AD2">
            <w:pPr>
              <w:spacing w:after="0" w:line="240" w:lineRule="auto"/>
              <w:rPr>
                <w:rFonts w:ascii="Calibri" w:eastAsia="Times New Roman" w:hAnsi="Calibri" w:cs="Calibri"/>
                <w:lang w:eastAsia="es-ES"/>
              </w:rPr>
            </w:pPr>
            <w:r w:rsidRPr="00B94AD2">
              <w:rPr>
                <w:rFonts w:ascii="Calibri" w:eastAsia="Times New Roman" w:hAnsi="Calibri" w:cs="Calibri"/>
                <w:lang w:eastAsia="es-ES"/>
              </w:rPr>
              <w:lastRenderedPageBreak/>
              <w:t xml:space="preserve">TAC </w:t>
            </w:r>
            <w:r w:rsidR="001F138D">
              <w:rPr>
                <w:rFonts w:ascii="Calibri" w:eastAsia="Times New Roman" w:hAnsi="Calibri" w:cs="Calibri"/>
                <w:lang w:eastAsia="es-ES"/>
              </w:rPr>
              <w:t>simple</w:t>
            </w:r>
          </w:p>
        </w:tc>
        <w:tc>
          <w:tcPr>
            <w:tcW w:w="1613" w:type="dxa"/>
            <w:tcBorders>
              <w:top w:val="single" w:sz="4" w:space="0" w:color="auto"/>
              <w:left w:val="single" w:sz="4" w:space="0" w:color="auto"/>
              <w:bottom w:val="single" w:sz="4" w:space="0" w:color="auto"/>
              <w:right w:val="single" w:sz="4" w:space="0" w:color="auto"/>
            </w:tcBorders>
            <w:shd w:val="clear" w:color="auto" w:fill="auto"/>
            <w:vAlign w:val="center"/>
          </w:tcPr>
          <w:p w14:paraId="39176168" w14:textId="4980E630" w:rsidR="00B94AD2" w:rsidRPr="00B45B59" w:rsidRDefault="001F138D" w:rsidP="00B94AD2">
            <w:pPr>
              <w:spacing w:after="0" w:line="240" w:lineRule="auto"/>
              <w:jc w:val="center"/>
              <w:rPr>
                <w:rFonts w:ascii="Calibri" w:eastAsia="Times New Roman" w:hAnsi="Calibri" w:cs="Calibri"/>
                <w:lang w:eastAsia="es-ES"/>
              </w:rPr>
            </w:pPr>
            <w:r>
              <w:rPr>
                <w:rFonts w:ascii="Calibri" w:eastAsia="Times New Roman" w:hAnsi="Calibri" w:cs="Calibri"/>
                <w:lang w:eastAsia="es-ES"/>
              </w:rPr>
              <w:t>177</w:t>
            </w:r>
          </w:p>
        </w:tc>
        <w:tc>
          <w:tcPr>
            <w:tcW w:w="2525" w:type="dxa"/>
            <w:tcBorders>
              <w:top w:val="single" w:sz="4" w:space="0" w:color="auto"/>
              <w:left w:val="single" w:sz="4" w:space="0" w:color="auto"/>
              <w:bottom w:val="single" w:sz="4" w:space="0" w:color="auto"/>
              <w:right w:val="single" w:sz="4" w:space="0" w:color="auto"/>
            </w:tcBorders>
            <w:shd w:val="clear" w:color="auto" w:fill="auto"/>
            <w:vAlign w:val="center"/>
          </w:tcPr>
          <w:p w14:paraId="5100A354" w14:textId="5D26A8F5" w:rsidR="00B94AD2" w:rsidRPr="00B45B59" w:rsidRDefault="001F138D" w:rsidP="00B94AD2">
            <w:pPr>
              <w:spacing w:after="0" w:line="240" w:lineRule="auto"/>
              <w:jc w:val="center"/>
              <w:rPr>
                <w:rFonts w:ascii="Calibri" w:eastAsia="Times New Roman" w:hAnsi="Calibri" w:cs="Calibri"/>
                <w:lang w:eastAsia="es-ES"/>
              </w:rPr>
            </w:pPr>
            <w:r>
              <w:rPr>
                <w:rFonts w:ascii="Calibri" w:eastAsia="Times New Roman" w:hAnsi="Calibri" w:cs="Calibri"/>
                <w:lang w:eastAsia="es-ES"/>
              </w:rPr>
              <w:t>160,00</w:t>
            </w:r>
            <w:r w:rsidR="00B94AD2">
              <w:rPr>
                <w:rFonts w:ascii="Calibri" w:eastAsia="Times New Roman" w:hAnsi="Calibri" w:cs="Calibri"/>
                <w:lang w:eastAsia="es-ES"/>
              </w:rPr>
              <w:t xml:space="preserve"> €</w:t>
            </w:r>
          </w:p>
        </w:tc>
        <w:tc>
          <w:tcPr>
            <w:tcW w:w="2069" w:type="dxa"/>
            <w:tcBorders>
              <w:top w:val="single" w:sz="4" w:space="0" w:color="auto"/>
              <w:left w:val="single" w:sz="4" w:space="0" w:color="auto"/>
              <w:bottom w:val="single" w:sz="4" w:space="0" w:color="auto"/>
              <w:right w:val="single" w:sz="4" w:space="0" w:color="auto"/>
            </w:tcBorders>
            <w:shd w:val="clear" w:color="auto" w:fill="auto"/>
            <w:vAlign w:val="center"/>
          </w:tcPr>
          <w:p w14:paraId="2086B179" w14:textId="4585FB95" w:rsidR="00B94AD2" w:rsidRPr="00B45B59" w:rsidRDefault="007972B1" w:rsidP="00B94AD2">
            <w:pPr>
              <w:spacing w:after="0" w:line="240" w:lineRule="auto"/>
              <w:jc w:val="center"/>
              <w:rPr>
                <w:rFonts w:ascii="Calibri" w:eastAsia="Times New Roman" w:hAnsi="Calibri" w:cs="Calibri"/>
                <w:lang w:eastAsia="es-ES"/>
              </w:rPr>
            </w:pPr>
            <w:r>
              <w:rPr>
                <w:rFonts w:ascii="Calibri" w:eastAsia="Times New Roman" w:hAnsi="Calibri" w:cs="Calibri"/>
                <w:lang w:eastAsia="es-ES"/>
              </w:rPr>
              <w:t>28.320,00</w:t>
            </w:r>
            <w:r w:rsidR="00B94AD2">
              <w:rPr>
                <w:rFonts w:ascii="Calibri" w:eastAsia="Times New Roman" w:hAnsi="Calibri" w:cs="Calibri"/>
                <w:lang w:eastAsia="es-ES"/>
              </w:rPr>
              <w:t xml:space="preserve"> €</w:t>
            </w:r>
          </w:p>
        </w:tc>
      </w:tr>
      <w:tr w:rsidR="00B94AD2" w:rsidRPr="00DF085F" w14:paraId="36CB0D1F" w14:textId="77777777" w:rsidTr="00B94AD2">
        <w:trPr>
          <w:gridAfter w:val="2"/>
          <w:wAfter w:w="4138" w:type="dxa"/>
          <w:trHeight w:val="742"/>
        </w:trPr>
        <w:tc>
          <w:tcPr>
            <w:tcW w:w="20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996048" w14:textId="50E905F5" w:rsidR="00B94AD2" w:rsidRPr="00B94AD2" w:rsidRDefault="001F138D" w:rsidP="00B94AD2">
            <w:pPr>
              <w:spacing w:after="0" w:line="240" w:lineRule="auto"/>
              <w:rPr>
                <w:rFonts w:ascii="Calibri" w:eastAsia="Times New Roman" w:hAnsi="Calibri" w:cs="Calibri"/>
                <w:lang w:eastAsia="es-ES"/>
              </w:rPr>
            </w:pPr>
            <w:r>
              <w:rPr>
                <w:rFonts w:ascii="Calibri" w:eastAsia="Times New Roman" w:hAnsi="Calibri" w:cs="Calibri"/>
                <w:lang w:eastAsia="es-ES"/>
              </w:rPr>
              <w:t>TAC con contraste</w:t>
            </w:r>
          </w:p>
        </w:tc>
        <w:tc>
          <w:tcPr>
            <w:tcW w:w="1613" w:type="dxa"/>
            <w:tcBorders>
              <w:top w:val="single" w:sz="4" w:space="0" w:color="auto"/>
              <w:left w:val="single" w:sz="4" w:space="0" w:color="auto"/>
              <w:bottom w:val="single" w:sz="4" w:space="0" w:color="auto"/>
              <w:right w:val="single" w:sz="4" w:space="0" w:color="auto"/>
            </w:tcBorders>
            <w:shd w:val="clear" w:color="auto" w:fill="auto"/>
            <w:vAlign w:val="center"/>
          </w:tcPr>
          <w:p w14:paraId="0D0FA5DE" w14:textId="75C8DB76" w:rsidR="00B94AD2" w:rsidRPr="00B45B59" w:rsidRDefault="001F138D" w:rsidP="00B94AD2">
            <w:pPr>
              <w:spacing w:after="0" w:line="240" w:lineRule="auto"/>
              <w:jc w:val="center"/>
              <w:rPr>
                <w:rFonts w:ascii="Calibri" w:eastAsia="Times New Roman" w:hAnsi="Calibri" w:cs="Calibri"/>
                <w:lang w:eastAsia="es-ES"/>
              </w:rPr>
            </w:pPr>
            <w:r>
              <w:rPr>
                <w:rFonts w:ascii="Calibri" w:eastAsia="Times New Roman" w:hAnsi="Calibri" w:cs="Calibri"/>
                <w:lang w:eastAsia="es-ES"/>
              </w:rPr>
              <w:t>12</w:t>
            </w:r>
          </w:p>
        </w:tc>
        <w:tc>
          <w:tcPr>
            <w:tcW w:w="2525" w:type="dxa"/>
            <w:tcBorders>
              <w:top w:val="single" w:sz="4" w:space="0" w:color="auto"/>
              <w:left w:val="single" w:sz="4" w:space="0" w:color="auto"/>
              <w:bottom w:val="single" w:sz="4" w:space="0" w:color="auto"/>
              <w:right w:val="single" w:sz="4" w:space="0" w:color="auto"/>
            </w:tcBorders>
            <w:shd w:val="clear" w:color="auto" w:fill="auto"/>
            <w:vAlign w:val="center"/>
          </w:tcPr>
          <w:p w14:paraId="2C5AE4EE" w14:textId="64D15362" w:rsidR="00B94AD2" w:rsidRPr="00B45B59" w:rsidRDefault="001F138D" w:rsidP="00B94AD2">
            <w:pPr>
              <w:spacing w:after="0" w:line="240" w:lineRule="auto"/>
              <w:jc w:val="center"/>
              <w:rPr>
                <w:rFonts w:ascii="Calibri" w:eastAsia="Times New Roman" w:hAnsi="Calibri" w:cs="Calibri"/>
                <w:lang w:eastAsia="es-ES"/>
              </w:rPr>
            </w:pPr>
            <w:r>
              <w:rPr>
                <w:rFonts w:ascii="Calibri" w:eastAsia="Times New Roman" w:hAnsi="Calibri" w:cs="Calibri"/>
                <w:lang w:eastAsia="es-ES"/>
              </w:rPr>
              <w:t>2</w:t>
            </w:r>
            <w:r w:rsidR="00C23FE8">
              <w:rPr>
                <w:rFonts w:ascii="Calibri" w:eastAsia="Times New Roman" w:hAnsi="Calibri" w:cs="Calibri"/>
                <w:lang w:eastAsia="es-ES"/>
              </w:rPr>
              <w:t>10</w:t>
            </w:r>
            <w:r>
              <w:rPr>
                <w:rFonts w:ascii="Calibri" w:eastAsia="Times New Roman" w:hAnsi="Calibri" w:cs="Calibri"/>
                <w:lang w:eastAsia="es-ES"/>
              </w:rPr>
              <w:t xml:space="preserve">,00 </w:t>
            </w:r>
            <w:r w:rsidR="00B94AD2">
              <w:rPr>
                <w:rFonts w:ascii="Calibri" w:eastAsia="Times New Roman" w:hAnsi="Calibri" w:cs="Calibri"/>
                <w:lang w:eastAsia="es-ES"/>
              </w:rPr>
              <w:t>€</w:t>
            </w:r>
          </w:p>
        </w:tc>
        <w:tc>
          <w:tcPr>
            <w:tcW w:w="2069" w:type="dxa"/>
            <w:tcBorders>
              <w:top w:val="single" w:sz="4" w:space="0" w:color="auto"/>
              <w:left w:val="single" w:sz="4" w:space="0" w:color="auto"/>
              <w:bottom w:val="single" w:sz="4" w:space="0" w:color="auto"/>
              <w:right w:val="single" w:sz="4" w:space="0" w:color="auto"/>
            </w:tcBorders>
            <w:shd w:val="clear" w:color="auto" w:fill="auto"/>
            <w:vAlign w:val="center"/>
          </w:tcPr>
          <w:p w14:paraId="360D498A" w14:textId="1C0E0B7A" w:rsidR="00B94AD2" w:rsidRPr="00B45B59" w:rsidRDefault="00C23FE8" w:rsidP="00B94AD2">
            <w:pPr>
              <w:spacing w:after="0" w:line="240" w:lineRule="auto"/>
              <w:jc w:val="center"/>
              <w:rPr>
                <w:rFonts w:ascii="Calibri" w:eastAsia="Times New Roman" w:hAnsi="Calibri" w:cs="Calibri"/>
                <w:lang w:eastAsia="es-ES"/>
              </w:rPr>
            </w:pPr>
            <w:r>
              <w:rPr>
                <w:rFonts w:ascii="Calibri" w:eastAsia="Times New Roman" w:hAnsi="Calibri" w:cs="Calibri"/>
                <w:lang w:eastAsia="es-ES"/>
              </w:rPr>
              <w:t>2.5</w:t>
            </w:r>
            <w:r w:rsidR="007972B1">
              <w:rPr>
                <w:rFonts w:ascii="Calibri" w:eastAsia="Times New Roman" w:hAnsi="Calibri" w:cs="Calibri"/>
                <w:lang w:eastAsia="es-ES"/>
              </w:rPr>
              <w:t>20,00</w:t>
            </w:r>
            <w:r w:rsidR="00B94AD2">
              <w:rPr>
                <w:rFonts w:ascii="Calibri" w:eastAsia="Times New Roman" w:hAnsi="Calibri" w:cs="Calibri"/>
                <w:lang w:eastAsia="es-ES"/>
              </w:rPr>
              <w:t xml:space="preserve"> €</w:t>
            </w:r>
          </w:p>
        </w:tc>
      </w:tr>
      <w:tr w:rsidR="004C31E8" w:rsidRPr="00DF085F" w14:paraId="5B31937A" w14:textId="77777777" w:rsidTr="00B94AD2">
        <w:trPr>
          <w:gridAfter w:val="2"/>
          <w:wAfter w:w="4138" w:type="dxa"/>
          <w:trHeight w:val="742"/>
        </w:trPr>
        <w:tc>
          <w:tcPr>
            <w:tcW w:w="20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B3F8B3" w14:textId="66CD7A96" w:rsidR="004C31E8" w:rsidRPr="00B94AD2" w:rsidRDefault="001F138D" w:rsidP="00B94AD2">
            <w:pPr>
              <w:spacing w:after="0" w:line="240" w:lineRule="auto"/>
              <w:rPr>
                <w:rFonts w:ascii="Calibri" w:eastAsia="Times New Roman" w:hAnsi="Calibri" w:cs="Calibri"/>
                <w:lang w:eastAsia="es-ES"/>
              </w:rPr>
            </w:pPr>
            <w:r>
              <w:rPr>
                <w:rFonts w:ascii="Calibri" w:eastAsia="Times New Roman" w:hAnsi="Calibri" w:cs="Calibri"/>
                <w:lang w:eastAsia="es-ES"/>
              </w:rPr>
              <w:t>TAC doble</w:t>
            </w:r>
          </w:p>
        </w:tc>
        <w:tc>
          <w:tcPr>
            <w:tcW w:w="1613" w:type="dxa"/>
            <w:tcBorders>
              <w:top w:val="single" w:sz="4" w:space="0" w:color="auto"/>
              <w:left w:val="single" w:sz="4" w:space="0" w:color="auto"/>
              <w:bottom w:val="single" w:sz="4" w:space="0" w:color="auto"/>
              <w:right w:val="single" w:sz="4" w:space="0" w:color="auto"/>
            </w:tcBorders>
            <w:shd w:val="clear" w:color="auto" w:fill="auto"/>
            <w:vAlign w:val="center"/>
          </w:tcPr>
          <w:p w14:paraId="1458F400" w14:textId="465E747C" w:rsidR="004C31E8" w:rsidRDefault="001F138D" w:rsidP="00B94AD2">
            <w:pPr>
              <w:spacing w:after="0" w:line="240" w:lineRule="auto"/>
              <w:jc w:val="center"/>
              <w:rPr>
                <w:rFonts w:ascii="Calibri" w:eastAsia="Times New Roman" w:hAnsi="Calibri" w:cs="Calibri"/>
                <w:lang w:eastAsia="es-ES"/>
              </w:rPr>
            </w:pPr>
            <w:r>
              <w:rPr>
                <w:rFonts w:ascii="Calibri" w:eastAsia="Times New Roman" w:hAnsi="Calibri" w:cs="Calibri"/>
                <w:lang w:eastAsia="es-ES"/>
              </w:rPr>
              <w:t>9</w:t>
            </w:r>
          </w:p>
        </w:tc>
        <w:tc>
          <w:tcPr>
            <w:tcW w:w="2525" w:type="dxa"/>
            <w:tcBorders>
              <w:top w:val="single" w:sz="4" w:space="0" w:color="auto"/>
              <w:left w:val="single" w:sz="4" w:space="0" w:color="auto"/>
              <w:bottom w:val="single" w:sz="4" w:space="0" w:color="auto"/>
              <w:right w:val="single" w:sz="4" w:space="0" w:color="auto"/>
            </w:tcBorders>
            <w:shd w:val="clear" w:color="auto" w:fill="auto"/>
            <w:vAlign w:val="center"/>
          </w:tcPr>
          <w:p w14:paraId="339558FA" w14:textId="707318DA" w:rsidR="004C31E8" w:rsidRDefault="001F138D" w:rsidP="00B94AD2">
            <w:pPr>
              <w:spacing w:after="0" w:line="240" w:lineRule="auto"/>
              <w:jc w:val="center"/>
              <w:rPr>
                <w:rFonts w:ascii="Calibri" w:eastAsia="Times New Roman" w:hAnsi="Calibri" w:cs="Calibri"/>
                <w:lang w:eastAsia="es-ES"/>
              </w:rPr>
            </w:pPr>
            <w:r>
              <w:rPr>
                <w:rFonts w:ascii="Calibri" w:eastAsia="Times New Roman" w:hAnsi="Calibri" w:cs="Calibri"/>
                <w:lang w:eastAsia="es-ES"/>
              </w:rPr>
              <w:t>2</w:t>
            </w:r>
            <w:r w:rsidR="00C23FE8">
              <w:rPr>
                <w:rFonts w:ascii="Calibri" w:eastAsia="Times New Roman" w:hAnsi="Calibri" w:cs="Calibri"/>
                <w:lang w:eastAsia="es-ES"/>
              </w:rPr>
              <w:t>85</w:t>
            </w:r>
            <w:r>
              <w:rPr>
                <w:rFonts w:ascii="Calibri" w:eastAsia="Times New Roman" w:hAnsi="Calibri" w:cs="Calibri"/>
                <w:lang w:eastAsia="es-ES"/>
              </w:rPr>
              <w:t>,00</w:t>
            </w:r>
            <w:r w:rsidR="00907DC3">
              <w:rPr>
                <w:rFonts w:ascii="Calibri" w:eastAsia="Times New Roman" w:hAnsi="Calibri" w:cs="Calibri"/>
                <w:lang w:eastAsia="es-ES"/>
              </w:rPr>
              <w:t xml:space="preserve"> €</w:t>
            </w:r>
          </w:p>
        </w:tc>
        <w:tc>
          <w:tcPr>
            <w:tcW w:w="2069" w:type="dxa"/>
            <w:tcBorders>
              <w:top w:val="single" w:sz="4" w:space="0" w:color="auto"/>
              <w:left w:val="single" w:sz="4" w:space="0" w:color="auto"/>
              <w:bottom w:val="single" w:sz="4" w:space="0" w:color="auto"/>
              <w:right w:val="single" w:sz="4" w:space="0" w:color="auto"/>
            </w:tcBorders>
            <w:shd w:val="clear" w:color="auto" w:fill="auto"/>
            <w:vAlign w:val="center"/>
          </w:tcPr>
          <w:p w14:paraId="03833269" w14:textId="099158A2" w:rsidR="004C31E8" w:rsidRDefault="00C23FE8" w:rsidP="00B94AD2">
            <w:pPr>
              <w:spacing w:after="0" w:line="240" w:lineRule="auto"/>
              <w:jc w:val="center"/>
              <w:rPr>
                <w:rFonts w:ascii="Calibri" w:eastAsia="Times New Roman" w:hAnsi="Calibri" w:cs="Calibri"/>
                <w:lang w:eastAsia="es-ES"/>
              </w:rPr>
            </w:pPr>
            <w:r>
              <w:rPr>
                <w:rFonts w:ascii="Calibri" w:eastAsia="Times New Roman" w:hAnsi="Calibri" w:cs="Calibri"/>
                <w:lang w:eastAsia="es-ES"/>
              </w:rPr>
              <w:t>2.565</w:t>
            </w:r>
            <w:r w:rsidR="007972B1">
              <w:rPr>
                <w:rFonts w:ascii="Calibri" w:eastAsia="Times New Roman" w:hAnsi="Calibri" w:cs="Calibri"/>
                <w:lang w:eastAsia="es-ES"/>
              </w:rPr>
              <w:t>,00</w:t>
            </w:r>
            <w:r w:rsidR="00F33CE1">
              <w:rPr>
                <w:rFonts w:ascii="Calibri" w:eastAsia="Times New Roman" w:hAnsi="Calibri" w:cs="Calibri"/>
                <w:lang w:eastAsia="es-ES"/>
              </w:rPr>
              <w:t xml:space="preserve"> €</w:t>
            </w:r>
          </w:p>
        </w:tc>
      </w:tr>
      <w:tr w:rsidR="004C31E8" w:rsidRPr="00DF085F" w14:paraId="4AD15798" w14:textId="77777777" w:rsidTr="00B94AD2">
        <w:trPr>
          <w:gridAfter w:val="2"/>
          <w:wAfter w:w="4138" w:type="dxa"/>
          <w:trHeight w:val="742"/>
        </w:trPr>
        <w:tc>
          <w:tcPr>
            <w:tcW w:w="20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B534A7" w14:textId="6E0DED1E" w:rsidR="004C31E8" w:rsidRDefault="001F138D" w:rsidP="00B94AD2">
            <w:pPr>
              <w:spacing w:after="0" w:line="240" w:lineRule="auto"/>
              <w:rPr>
                <w:rFonts w:ascii="Calibri" w:eastAsia="Times New Roman" w:hAnsi="Calibri" w:cs="Calibri"/>
                <w:lang w:eastAsia="es-ES"/>
              </w:rPr>
            </w:pPr>
            <w:r>
              <w:rPr>
                <w:rFonts w:ascii="Calibri" w:eastAsia="Times New Roman" w:hAnsi="Calibri" w:cs="Calibri"/>
                <w:lang w:eastAsia="es-ES"/>
              </w:rPr>
              <w:t>Ecografía</w:t>
            </w:r>
          </w:p>
        </w:tc>
        <w:tc>
          <w:tcPr>
            <w:tcW w:w="1613" w:type="dxa"/>
            <w:tcBorders>
              <w:top w:val="single" w:sz="4" w:space="0" w:color="auto"/>
              <w:left w:val="single" w:sz="4" w:space="0" w:color="auto"/>
              <w:bottom w:val="single" w:sz="4" w:space="0" w:color="auto"/>
              <w:right w:val="single" w:sz="4" w:space="0" w:color="auto"/>
            </w:tcBorders>
            <w:shd w:val="clear" w:color="auto" w:fill="auto"/>
            <w:vAlign w:val="center"/>
          </w:tcPr>
          <w:p w14:paraId="3CB1C09C" w14:textId="1A27D27B" w:rsidR="004C31E8" w:rsidRDefault="001F138D" w:rsidP="00B94AD2">
            <w:pPr>
              <w:spacing w:after="0" w:line="240" w:lineRule="auto"/>
              <w:jc w:val="center"/>
              <w:rPr>
                <w:rFonts w:ascii="Calibri" w:eastAsia="Times New Roman" w:hAnsi="Calibri" w:cs="Calibri"/>
                <w:lang w:eastAsia="es-ES"/>
              </w:rPr>
            </w:pPr>
            <w:r>
              <w:rPr>
                <w:rFonts w:ascii="Calibri" w:eastAsia="Times New Roman" w:hAnsi="Calibri" w:cs="Calibri"/>
                <w:lang w:eastAsia="es-ES"/>
              </w:rPr>
              <w:t>99</w:t>
            </w:r>
            <w:r w:rsidR="00DE38E0">
              <w:rPr>
                <w:rFonts w:ascii="Calibri" w:eastAsia="Times New Roman" w:hAnsi="Calibri" w:cs="Calibri"/>
                <w:lang w:eastAsia="es-ES"/>
              </w:rPr>
              <w:t>*</w:t>
            </w:r>
          </w:p>
        </w:tc>
        <w:tc>
          <w:tcPr>
            <w:tcW w:w="2525" w:type="dxa"/>
            <w:tcBorders>
              <w:top w:val="single" w:sz="4" w:space="0" w:color="auto"/>
              <w:left w:val="single" w:sz="4" w:space="0" w:color="auto"/>
              <w:bottom w:val="single" w:sz="4" w:space="0" w:color="auto"/>
              <w:right w:val="single" w:sz="4" w:space="0" w:color="auto"/>
            </w:tcBorders>
            <w:shd w:val="clear" w:color="auto" w:fill="auto"/>
            <w:vAlign w:val="center"/>
          </w:tcPr>
          <w:p w14:paraId="0A3707A1" w14:textId="56914461" w:rsidR="004C31E8" w:rsidRDefault="001F138D" w:rsidP="00B94AD2">
            <w:pPr>
              <w:spacing w:after="0" w:line="240" w:lineRule="auto"/>
              <w:jc w:val="center"/>
              <w:rPr>
                <w:rFonts w:ascii="Calibri" w:eastAsia="Times New Roman" w:hAnsi="Calibri" w:cs="Calibri"/>
                <w:lang w:eastAsia="es-ES"/>
              </w:rPr>
            </w:pPr>
            <w:r>
              <w:rPr>
                <w:rFonts w:ascii="Calibri" w:eastAsia="Times New Roman" w:hAnsi="Calibri" w:cs="Calibri"/>
                <w:lang w:eastAsia="es-ES"/>
              </w:rPr>
              <w:t>80,00</w:t>
            </w:r>
            <w:r w:rsidR="00907DC3">
              <w:rPr>
                <w:rFonts w:ascii="Calibri" w:eastAsia="Times New Roman" w:hAnsi="Calibri" w:cs="Calibri"/>
                <w:lang w:eastAsia="es-ES"/>
              </w:rPr>
              <w:t xml:space="preserve"> €</w:t>
            </w:r>
          </w:p>
        </w:tc>
        <w:tc>
          <w:tcPr>
            <w:tcW w:w="2069" w:type="dxa"/>
            <w:tcBorders>
              <w:top w:val="single" w:sz="4" w:space="0" w:color="auto"/>
              <w:left w:val="single" w:sz="4" w:space="0" w:color="auto"/>
              <w:bottom w:val="single" w:sz="4" w:space="0" w:color="auto"/>
              <w:right w:val="single" w:sz="4" w:space="0" w:color="auto"/>
            </w:tcBorders>
            <w:shd w:val="clear" w:color="auto" w:fill="auto"/>
            <w:vAlign w:val="center"/>
          </w:tcPr>
          <w:p w14:paraId="7C2C4EA0" w14:textId="22910E71" w:rsidR="004C31E8" w:rsidRDefault="007972B1" w:rsidP="00B94AD2">
            <w:pPr>
              <w:spacing w:after="0" w:line="240" w:lineRule="auto"/>
              <w:jc w:val="center"/>
              <w:rPr>
                <w:rFonts w:ascii="Calibri" w:eastAsia="Times New Roman" w:hAnsi="Calibri" w:cs="Calibri"/>
                <w:lang w:eastAsia="es-ES"/>
              </w:rPr>
            </w:pPr>
            <w:r>
              <w:rPr>
                <w:rFonts w:ascii="Calibri" w:eastAsia="Times New Roman" w:hAnsi="Calibri" w:cs="Calibri"/>
                <w:lang w:eastAsia="es-ES"/>
              </w:rPr>
              <w:t>7.920,00</w:t>
            </w:r>
            <w:r w:rsidR="007D2A4C">
              <w:rPr>
                <w:rFonts w:ascii="Calibri" w:eastAsia="Times New Roman" w:hAnsi="Calibri" w:cs="Calibri"/>
                <w:lang w:eastAsia="es-ES"/>
              </w:rPr>
              <w:t xml:space="preserve"> €</w:t>
            </w:r>
          </w:p>
        </w:tc>
      </w:tr>
      <w:tr w:rsidR="00B94AD2" w:rsidRPr="00DF085F" w14:paraId="58D43F00" w14:textId="146D9FFB" w:rsidTr="00B94AD2">
        <w:trPr>
          <w:trHeight w:val="742"/>
        </w:trPr>
        <w:tc>
          <w:tcPr>
            <w:tcW w:w="6206" w:type="dxa"/>
            <w:gridSpan w:val="3"/>
            <w:tcBorders>
              <w:top w:val="single" w:sz="4" w:space="0" w:color="auto"/>
              <w:left w:val="single" w:sz="4" w:space="0" w:color="auto"/>
              <w:bottom w:val="single" w:sz="4" w:space="0" w:color="auto"/>
              <w:right w:val="single" w:sz="4" w:space="0" w:color="auto"/>
            </w:tcBorders>
            <w:shd w:val="clear" w:color="auto" w:fill="C00000"/>
            <w:noWrap/>
            <w:vAlign w:val="center"/>
            <w:hideMark/>
          </w:tcPr>
          <w:p w14:paraId="647AF9B4" w14:textId="77777777" w:rsidR="00B94AD2" w:rsidRPr="007036B8" w:rsidRDefault="00B94AD2" w:rsidP="00B94AD2">
            <w:pPr>
              <w:spacing w:after="0" w:line="240" w:lineRule="auto"/>
              <w:jc w:val="right"/>
              <w:rPr>
                <w:rFonts w:ascii="Calibri" w:eastAsia="Times New Roman" w:hAnsi="Calibri" w:cs="Calibri"/>
                <w:color w:val="000000"/>
                <w:lang w:eastAsia="es-ES"/>
              </w:rPr>
            </w:pPr>
            <w:r w:rsidRPr="0066064A">
              <w:rPr>
                <w:rFonts w:ascii="Calibri" w:eastAsia="Times New Roman" w:hAnsi="Calibri" w:cs="Calibri"/>
                <w:b/>
                <w:bCs/>
                <w:color w:val="FFFFFF" w:themeColor="background1"/>
                <w:lang w:eastAsia="es-ES"/>
              </w:rPr>
              <w:t>IMPORTE ESTIMADO PARA OTRAS ACTUACIONES INCLUIDAS EN EL ALCANCE DEL SERVICIO</w:t>
            </w:r>
          </w:p>
        </w:tc>
        <w:tc>
          <w:tcPr>
            <w:tcW w:w="2069" w:type="dxa"/>
            <w:tcBorders>
              <w:top w:val="single" w:sz="4" w:space="0" w:color="auto"/>
              <w:left w:val="single" w:sz="4" w:space="0" w:color="auto"/>
              <w:bottom w:val="single" w:sz="4" w:space="0" w:color="auto"/>
              <w:right w:val="single" w:sz="4" w:space="0" w:color="auto"/>
            </w:tcBorders>
            <w:shd w:val="clear" w:color="auto" w:fill="C00000"/>
            <w:noWrap/>
            <w:vAlign w:val="center"/>
            <w:hideMark/>
          </w:tcPr>
          <w:p w14:paraId="5CCA52B8" w14:textId="312E3F3D" w:rsidR="00B94AD2" w:rsidRPr="0066064A" w:rsidRDefault="00DE38E0" w:rsidP="00B94AD2">
            <w:pPr>
              <w:spacing w:after="0" w:line="240" w:lineRule="auto"/>
              <w:jc w:val="center"/>
              <w:rPr>
                <w:rFonts w:ascii="Calibri" w:eastAsia="Times New Roman" w:hAnsi="Calibri" w:cs="Calibri"/>
                <w:b/>
                <w:bCs/>
                <w:color w:val="FFFFFF" w:themeColor="background1"/>
                <w:lang w:eastAsia="es-ES"/>
              </w:rPr>
            </w:pPr>
            <w:r>
              <w:rPr>
                <w:rFonts w:ascii="Calibri" w:eastAsia="Times New Roman" w:hAnsi="Calibri" w:cs="Calibri"/>
                <w:b/>
                <w:bCs/>
                <w:color w:val="FFFFFF" w:themeColor="background1"/>
                <w:lang w:eastAsia="es-ES"/>
              </w:rPr>
              <w:t>9.9</w:t>
            </w:r>
            <w:r w:rsidR="00C23FE8">
              <w:rPr>
                <w:rFonts w:ascii="Calibri" w:eastAsia="Times New Roman" w:hAnsi="Calibri" w:cs="Calibri"/>
                <w:b/>
                <w:bCs/>
                <w:color w:val="FFFFFF" w:themeColor="background1"/>
                <w:lang w:eastAsia="es-ES"/>
              </w:rPr>
              <w:t>45,75</w:t>
            </w:r>
            <w:r w:rsidR="00B94AD2" w:rsidRPr="0066064A">
              <w:rPr>
                <w:rFonts w:ascii="Calibri" w:eastAsia="Times New Roman" w:hAnsi="Calibri" w:cs="Calibri"/>
                <w:b/>
                <w:bCs/>
                <w:color w:val="FFFFFF" w:themeColor="background1"/>
                <w:lang w:eastAsia="es-ES"/>
              </w:rPr>
              <w:t xml:space="preserve"> €</w:t>
            </w:r>
          </w:p>
        </w:tc>
        <w:tc>
          <w:tcPr>
            <w:tcW w:w="2069" w:type="dxa"/>
            <w:vAlign w:val="center"/>
          </w:tcPr>
          <w:p w14:paraId="4C9F1AC7" w14:textId="77777777" w:rsidR="00B94AD2" w:rsidRPr="00DF085F" w:rsidRDefault="00B94AD2" w:rsidP="00B94AD2"/>
        </w:tc>
        <w:tc>
          <w:tcPr>
            <w:tcW w:w="2069" w:type="dxa"/>
            <w:vAlign w:val="center"/>
          </w:tcPr>
          <w:p w14:paraId="0ED31FC9" w14:textId="77777777" w:rsidR="00B94AD2" w:rsidRPr="00DF085F" w:rsidRDefault="00B94AD2" w:rsidP="00B94AD2"/>
        </w:tc>
      </w:tr>
      <w:tr w:rsidR="00B94AD2" w:rsidRPr="00DF085F" w14:paraId="7CB2BE86" w14:textId="54770D2D" w:rsidTr="00B94AD2">
        <w:trPr>
          <w:trHeight w:val="547"/>
        </w:trPr>
        <w:tc>
          <w:tcPr>
            <w:tcW w:w="6206" w:type="dxa"/>
            <w:gridSpan w:val="3"/>
            <w:tcBorders>
              <w:top w:val="single" w:sz="4" w:space="0" w:color="auto"/>
              <w:left w:val="single" w:sz="4" w:space="0" w:color="auto"/>
              <w:bottom w:val="single" w:sz="4" w:space="0" w:color="auto"/>
              <w:right w:val="single" w:sz="4" w:space="0" w:color="auto"/>
            </w:tcBorders>
            <w:shd w:val="clear" w:color="auto" w:fill="C00000"/>
            <w:noWrap/>
            <w:vAlign w:val="center"/>
            <w:hideMark/>
          </w:tcPr>
          <w:p w14:paraId="6181BAE4" w14:textId="77777777" w:rsidR="00B94AD2" w:rsidRPr="00B45B59" w:rsidRDefault="00B94AD2" w:rsidP="00B94AD2">
            <w:pPr>
              <w:spacing w:after="0" w:line="240" w:lineRule="auto"/>
              <w:jc w:val="right"/>
              <w:rPr>
                <w:rFonts w:ascii="Calibri" w:eastAsia="Times New Roman" w:hAnsi="Calibri" w:cs="Calibri"/>
                <w:color w:val="000000"/>
                <w:lang w:eastAsia="es-ES"/>
              </w:rPr>
            </w:pPr>
            <w:r w:rsidRPr="00B45B59">
              <w:rPr>
                <w:rFonts w:ascii="Calibri" w:eastAsia="Times New Roman" w:hAnsi="Calibri" w:cs="Calibri"/>
                <w:b/>
                <w:bCs/>
                <w:color w:val="FFFFFF" w:themeColor="background1"/>
                <w:lang w:eastAsia="es-ES"/>
              </w:rPr>
              <w:t>TOTAL</w:t>
            </w:r>
            <w:r w:rsidRPr="00DF085F">
              <w:rPr>
                <w:rFonts w:ascii="Calibri" w:eastAsia="Times New Roman" w:hAnsi="Calibri" w:cs="Calibri"/>
                <w:color w:val="000000"/>
                <w:lang w:eastAsia="es-ES"/>
              </w:rPr>
              <w:t> </w:t>
            </w:r>
          </w:p>
        </w:tc>
        <w:tc>
          <w:tcPr>
            <w:tcW w:w="2069" w:type="dxa"/>
            <w:tcBorders>
              <w:top w:val="single" w:sz="4" w:space="0" w:color="auto"/>
              <w:left w:val="single" w:sz="4" w:space="0" w:color="auto"/>
              <w:bottom w:val="single" w:sz="4" w:space="0" w:color="auto"/>
              <w:right w:val="single" w:sz="4" w:space="0" w:color="auto"/>
            </w:tcBorders>
            <w:shd w:val="clear" w:color="auto" w:fill="C00000"/>
            <w:noWrap/>
            <w:vAlign w:val="center"/>
            <w:hideMark/>
          </w:tcPr>
          <w:p w14:paraId="48EB9924" w14:textId="1CBA1EDE" w:rsidR="00B94AD2" w:rsidRPr="0066064A" w:rsidRDefault="00C23FE8" w:rsidP="007165F6">
            <w:pPr>
              <w:spacing w:after="0" w:line="240" w:lineRule="auto"/>
              <w:jc w:val="center"/>
              <w:rPr>
                <w:rFonts w:ascii="Calibri" w:eastAsia="Times New Roman" w:hAnsi="Calibri" w:cs="Calibri"/>
                <w:b/>
                <w:bCs/>
                <w:color w:val="FFFFFF" w:themeColor="background1"/>
                <w:lang w:eastAsia="es-ES"/>
              </w:rPr>
            </w:pPr>
            <w:r>
              <w:rPr>
                <w:rFonts w:ascii="Calibri" w:eastAsia="Times New Roman" w:hAnsi="Calibri" w:cs="Calibri"/>
                <w:b/>
                <w:bCs/>
                <w:color w:val="FFFFFF" w:themeColor="background1"/>
                <w:lang w:eastAsia="es-ES"/>
              </w:rPr>
              <w:t>208.860,75</w:t>
            </w:r>
            <w:r w:rsidR="00B94AD2" w:rsidRPr="0066064A">
              <w:rPr>
                <w:rFonts w:ascii="Calibri" w:eastAsia="Times New Roman" w:hAnsi="Calibri" w:cs="Calibri"/>
                <w:b/>
                <w:bCs/>
                <w:color w:val="FFFFFF" w:themeColor="background1"/>
                <w:lang w:eastAsia="es-ES"/>
              </w:rPr>
              <w:t xml:space="preserve"> €</w:t>
            </w:r>
          </w:p>
          <w:p w14:paraId="115ECB87" w14:textId="77777777" w:rsidR="00B94AD2" w:rsidRPr="0066064A" w:rsidRDefault="00B94AD2" w:rsidP="007165F6">
            <w:pPr>
              <w:spacing w:after="0" w:line="240" w:lineRule="auto"/>
              <w:jc w:val="center"/>
              <w:rPr>
                <w:rFonts w:ascii="Calibri" w:eastAsia="Times New Roman" w:hAnsi="Calibri" w:cs="Calibri"/>
                <w:b/>
                <w:bCs/>
                <w:color w:val="FFFFFF" w:themeColor="background1"/>
                <w:lang w:eastAsia="es-ES"/>
              </w:rPr>
            </w:pPr>
          </w:p>
        </w:tc>
        <w:tc>
          <w:tcPr>
            <w:tcW w:w="2069" w:type="dxa"/>
            <w:vAlign w:val="center"/>
          </w:tcPr>
          <w:p w14:paraId="76416929" w14:textId="77777777" w:rsidR="00B94AD2" w:rsidRPr="00DF085F" w:rsidRDefault="00B94AD2" w:rsidP="00B94AD2"/>
        </w:tc>
        <w:tc>
          <w:tcPr>
            <w:tcW w:w="2069" w:type="dxa"/>
            <w:vAlign w:val="center"/>
          </w:tcPr>
          <w:p w14:paraId="466C46BA" w14:textId="77777777" w:rsidR="00B94AD2" w:rsidRPr="00DF085F" w:rsidRDefault="00B94AD2" w:rsidP="00B94AD2"/>
        </w:tc>
      </w:tr>
    </w:tbl>
    <w:p w14:paraId="53FFB3EC" w14:textId="3ED7C203" w:rsidR="00853A3E" w:rsidRPr="00DE38E0" w:rsidRDefault="00DE38E0" w:rsidP="00DE38E0">
      <w:pPr>
        <w:pStyle w:val="Normal5"/>
        <w:spacing w:after="220" w:line="276" w:lineRule="auto"/>
        <w:jc w:val="both"/>
        <w:rPr>
          <w:rFonts w:eastAsia="Times New Roman" w:cs="Calibri"/>
          <w:b/>
        </w:rPr>
      </w:pPr>
      <w:r w:rsidRPr="00DE38E0">
        <w:rPr>
          <w:rFonts w:eastAsia="Times New Roman" w:cs="Calibri"/>
          <w:b/>
        </w:rPr>
        <w:t xml:space="preserve">* </w:t>
      </w:r>
      <w:r>
        <w:rPr>
          <w:rFonts w:eastAsia="Times New Roman" w:cs="Calibri"/>
          <w:b/>
        </w:rPr>
        <w:t>Los consumos del servicio de ecografía se han llevado a cabo para un periodo de 33 meses</w:t>
      </w:r>
    </w:p>
    <w:p w14:paraId="680F88B6" w14:textId="25EFFACC" w:rsidR="004E11BB" w:rsidRPr="00447DB9" w:rsidRDefault="00657FF1" w:rsidP="006D0D29">
      <w:pPr>
        <w:pStyle w:val="Normal5"/>
        <w:spacing w:before="220" w:after="220" w:line="276" w:lineRule="auto"/>
        <w:jc w:val="both"/>
        <w:rPr>
          <w:rFonts w:eastAsia="Times New Roman" w:cs="Calibri"/>
        </w:rPr>
      </w:pPr>
      <w:r>
        <w:rPr>
          <w:rFonts w:eastAsia="Times New Roman" w:cs="Calibri"/>
        </w:rPr>
        <w:t xml:space="preserve">A </w:t>
      </w:r>
      <w:r w:rsidR="001F5D3D" w:rsidRPr="00893C84">
        <w:rPr>
          <w:rFonts w:eastAsia="Times New Roman" w:cs="Calibri"/>
        </w:rPr>
        <w:t>continuación</w:t>
      </w:r>
      <w:r w:rsidR="00AF337B">
        <w:rPr>
          <w:rFonts w:eastAsia="Times New Roman" w:cs="Calibri"/>
        </w:rPr>
        <w:t>,</w:t>
      </w:r>
      <w:r w:rsidR="001F5D3D" w:rsidRPr="00893C84">
        <w:rPr>
          <w:rFonts w:eastAsia="Times New Roman" w:cs="Calibri"/>
        </w:rPr>
        <w:t xml:space="preserve"> se desglosa la variación del presupuesto (sin incluir las mejoras). Estas variaciones se justifican teniendo en cuenta los consumos y las tarifas</w:t>
      </w:r>
      <w:r w:rsidR="00AF337B">
        <w:rPr>
          <w:rFonts w:eastAsia="Times New Roman" w:cs="Calibri"/>
        </w:rPr>
        <w:t xml:space="preserve"> en términos anuales</w:t>
      </w:r>
      <w:r w:rsidR="001F5D3D" w:rsidRPr="00893C84">
        <w:rPr>
          <w:rFonts w:eastAsia="Times New Roman" w:cs="Calibri"/>
        </w:rPr>
        <w:t>.</w:t>
      </w:r>
    </w:p>
    <w:tbl>
      <w:tblPr>
        <w:tblStyle w:val="Tablaconcuadrcula"/>
        <w:tblW w:w="8500" w:type="dxa"/>
        <w:tblLook w:val="04A0" w:firstRow="1" w:lastRow="0" w:firstColumn="1" w:lastColumn="0" w:noHBand="0" w:noVBand="1"/>
      </w:tblPr>
      <w:tblGrid>
        <w:gridCol w:w="4957"/>
        <w:gridCol w:w="3543"/>
      </w:tblGrid>
      <w:tr w:rsidR="00AF337B" w14:paraId="6BF1FFA1" w14:textId="77777777" w:rsidTr="00FA4F80">
        <w:trPr>
          <w:trHeight w:val="794"/>
        </w:trPr>
        <w:tc>
          <w:tcPr>
            <w:tcW w:w="4957" w:type="dxa"/>
            <w:shd w:val="clear" w:color="auto" w:fill="C00000"/>
            <w:vAlign w:val="center"/>
          </w:tcPr>
          <w:p w14:paraId="1BDF3BA2" w14:textId="65FE8929" w:rsidR="00AF337B" w:rsidRPr="00E77060" w:rsidRDefault="00AF337B" w:rsidP="00AF337B">
            <w:pPr>
              <w:pStyle w:val="Normal5"/>
              <w:spacing w:before="220" w:after="220" w:line="276" w:lineRule="auto"/>
              <w:jc w:val="both"/>
              <w:rPr>
                <w:rFonts w:eastAsia="Times New Roman" w:cs="Calibri"/>
              </w:rPr>
            </w:pPr>
            <w:r w:rsidRPr="00E77060">
              <w:rPr>
                <w:b/>
                <w:i/>
              </w:rPr>
              <w:t>Importe</w:t>
            </w:r>
            <w:r w:rsidR="00971B72">
              <w:rPr>
                <w:b/>
                <w:i/>
              </w:rPr>
              <w:t xml:space="preserve"> anual</w:t>
            </w:r>
            <w:r w:rsidRPr="00E77060">
              <w:rPr>
                <w:b/>
                <w:i/>
              </w:rPr>
              <w:t xml:space="preserve"> Contrato Anterior</w:t>
            </w:r>
          </w:p>
        </w:tc>
        <w:tc>
          <w:tcPr>
            <w:tcW w:w="3543" w:type="dxa"/>
            <w:shd w:val="clear" w:color="auto" w:fill="auto"/>
            <w:vAlign w:val="center"/>
          </w:tcPr>
          <w:p w14:paraId="7707C88C" w14:textId="26AD0288" w:rsidR="00AF337B" w:rsidRPr="001703B9" w:rsidRDefault="00852D10" w:rsidP="005E7E1B">
            <w:pPr>
              <w:pStyle w:val="Normal5"/>
              <w:spacing w:before="220" w:after="220" w:line="276" w:lineRule="auto"/>
              <w:jc w:val="center"/>
              <w:rPr>
                <w:rFonts w:eastAsia="Times New Roman" w:cs="Calibri"/>
                <w:b/>
              </w:rPr>
            </w:pPr>
            <w:r>
              <w:rPr>
                <w:rFonts w:eastAsia="Times New Roman" w:cs="Calibri"/>
                <w:b/>
                <w:bCs/>
              </w:rPr>
              <w:t>14.743,50</w:t>
            </w:r>
            <w:r w:rsidR="003111D2" w:rsidRPr="00E26B8A">
              <w:rPr>
                <w:rFonts w:eastAsia="Times New Roman" w:cs="Calibri"/>
                <w:b/>
                <w:bCs/>
              </w:rPr>
              <w:t xml:space="preserve"> </w:t>
            </w:r>
            <w:r w:rsidR="004A290F" w:rsidRPr="00E26B8A">
              <w:rPr>
                <w:rFonts w:eastAsia="Times New Roman" w:cs="Calibri"/>
                <w:b/>
                <w:bCs/>
              </w:rPr>
              <w:t>€</w:t>
            </w:r>
          </w:p>
        </w:tc>
      </w:tr>
      <w:tr w:rsidR="00AF337B" w14:paraId="5041CE57" w14:textId="77777777" w:rsidTr="00FA4F80">
        <w:trPr>
          <w:trHeight w:val="418"/>
        </w:trPr>
        <w:tc>
          <w:tcPr>
            <w:tcW w:w="4957" w:type="dxa"/>
            <w:shd w:val="clear" w:color="auto" w:fill="C00000"/>
            <w:vAlign w:val="center"/>
          </w:tcPr>
          <w:p w14:paraId="2C83B5A7" w14:textId="6BDD7A21" w:rsidR="00AF337B" w:rsidRPr="00E77060" w:rsidRDefault="00AF337B" w:rsidP="00971B72">
            <w:pPr>
              <w:pStyle w:val="Normal5"/>
              <w:spacing w:before="220" w:after="220" w:line="276" w:lineRule="auto"/>
              <w:jc w:val="both"/>
              <w:rPr>
                <w:rFonts w:eastAsia="Times New Roman" w:cs="Calibri"/>
              </w:rPr>
            </w:pPr>
            <w:r w:rsidRPr="00E77060">
              <w:rPr>
                <w:b/>
                <w:i/>
              </w:rPr>
              <w:t>Importe</w:t>
            </w:r>
            <w:r w:rsidR="00971B72">
              <w:rPr>
                <w:b/>
                <w:i/>
              </w:rPr>
              <w:t xml:space="preserve"> anual</w:t>
            </w:r>
            <w:r w:rsidRPr="00E77060">
              <w:rPr>
                <w:b/>
                <w:i/>
              </w:rPr>
              <w:t xml:space="preserve"> de </w:t>
            </w:r>
            <w:r w:rsidR="00971B72">
              <w:rPr>
                <w:b/>
                <w:i/>
              </w:rPr>
              <w:t xml:space="preserve">la </w:t>
            </w:r>
            <w:r w:rsidRPr="00E77060">
              <w:rPr>
                <w:b/>
                <w:i/>
              </w:rPr>
              <w:t>licitación (sin mejoras)</w:t>
            </w:r>
          </w:p>
        </w:tc>
        <w:tc>
          <w:tcPr>
            <w:tcW w:w="3543" w:type="dxa"/>
            <w:shd w:val="clear" w:color="auto" w:fill="auto"/>
            <w:vAlign w:val="center"/>
          </w:tcPr>
          <w:p w14:paraId="3DE8AABE" w14:textId="2378E73F" w:rsidR="00AF337B" w:rsidRPr="001703B9" w:rsidRDefault="00F47F02" w:rsidP="00D12FBC">
            <w:pPr>
              <w:pStyle w:val="Normal5"/>
              <w:spacing w:before="220" w:after="220" w:line="276" w:lineRule="auto"/>
              <w:jc w:val="center"/>
              <w:rPr>
                <w:rFonts w:eastAsia="Times New Roman" w:cs="Calibri"/>
                <w:b/>
              </w:rPr>
            </w:pPr>
            <w:r>
              <w:rPr>
                <w:rFonts w:eastAsia="Times New Roman" w:cs="Calibri"/>
                <w:b/>
                <w:bCs/>
              </w:rPr>
              <w:t>54.090,00</w:t>
            </w:r>
            <w:r w:rsidR="00E11E76" w:rsidRPr="00E26B8A">
              <w:rPr>
                <w:rFonts w:eastAsia="Times New Roman" w:cs="Calibri"/>
                <w:b/>
                <w:bCs/>
              </w:rPr>
              <w:t xml:space="preserve"> </w:t>
            </w:r>
            <w:r w:rsidR="004A290F" w:rsidRPr="00E26B8A">
              <w:rPr>
                <w:rFonts w:eastAsia="Times New Roman" w:cs="Calibri"/>
                <w:b/>
                <w:bCs/>
              </w:rPr>
              <w:t>€</w:t>
            </w:r>
          </w:p>
        </w:tc>
      </w:tr>
      <w:tr w:rsidR="00AF337B" w14:paraId="6099A2D9" w14:textId="77777777" w:rsidTr="00FA4F80">
        <w:trPr>
          <w:trHeight w:val="655"/>
        </w:trPr>
        <w:tc>
          <w:tcPr>
            <w:tcW w:w="4957" w:type="dxa"/>
            <w:shd w:val="clear" w:color="auto" w:fill="C00000"/>
            <w:vAlign w:val="center"/>
          </w:tcPr>
          <w:p w14:paraId="4EF0EF25" w14:textId="6D495BCD" w:rsidR="00AF337B" w:rsidRPr="00E77060" w:rsidRDefault="00AF337B" w:rsidP="00AF337B">
            <w:pPr>
              <w:pStyle w:val="Normal5"/>
              <w:spacing w:before="220" w:after="220" w:line="276" w:lineRule="auto"/>
              <w:jc w:val="both"/>
              <w:rPr>
                <w:rFonts w:eastAsia="Times New Roman" w:cs="Calibri"/>
              </w:rPr>
            </w:pPr>
            <w:r w:rsidRPr="00E77060">
              <w:rPr>
                <w:b/>
                <w:i/>
              </w:rPr>
              <w:t>Variación presupuesto</w:t>
            </w:r>
            <w:r w:rsidR="00971B72">
              <w:rPr>
                <w:b/>
                <w:i/>
              </w:rPr>
              <w:t xml:space="preserve"> sin mejoras</w:t>
            </w:r>
          </w:p>
        </w:tc>
        <w:tc>
          <w:tcPr>
            <w:tcW w:w="3543" w:type="dxa"/>
            <w:shd w:val="clear" w:color="auto" w:fill="auto"/>
            <w:vAlign w:val="center"/>
          </w:tcPr>
          <w:p w14:paraId="0795B5B4" w14:textId="18751B99" w:rsidR="00AF337B" w:rsidRPr="006334D8" w:rsidRDefault="00F47F02" w:rsidP="006334D8">
            <w:pPr>
              <w:jc w:val="center"/>
              <w:rPr>
                <w:rFonts w:ascii="Calibri" w:hAnsi="Calibri" w:cs="Calibri"/>
                <w:b/>
                <w:bCs/>
              </w:rPr>
            </w:pPr>
            <w:r>
              <w:rPr>
                <w:rFonts w:ascii="Calibri" w:eastAsia="Times New Roman" w:hAnsi="Calibri" w:cs="Calibri"/>
                <w:b/>
                <w:bCs/>
                <w:lang w:eastAsia="es-ES"/>
              </w:rPr>
              <w:t>266,87</w:t>
            </w:r>
            <w:r w:rsidR="003111D2">
              <w:rPr>
                <w:rFonts w:ascii="Calibri" w:eastAsia="Times New Roman" w:hAnsi="Calibri" w:cs="Calibri"/>
                <w:b/>
                <w:bCs/>
                <w:lang w:eastAsia="es-ES"/>
              </w:rPr>
              <w:t xml:space="preserve"> </w:t>
            </w:r>
            <w:r w:rsidR="00E253E5" w:rsidRPr="00E26B8A">
              <w:rPr>
                <w:rFonts w:ascii="Calibri" w:eastAsia="Times New Roman" w:hAnsi="Calibri" w:cs="Calibri"/>
                <w:b/>
                <w:bCs/>
                <w:lang w:eastAsia="es-ES"/>
              </w:rPr>
              <w:t>%</w:t>
            </w:r>
          </w:p>
        </w:tc>
      </w:tr>
      <w:tr w:rsidR="008B56D5" w14:paraId="687BEFAC" w14:textId="77777777" w:rsidTr="00FA4F80">
        <w:trPr>
          <w:trHeight w:val="655"/>
        </w:trPr>
        <w:tc>
          <w:tcPr>
            <w:tcW w:w="4957" w:type="dxa"/>
            <w:shd w:val="clear" w:color="auto" w:fill="C00000"/>
            <w:vAlign w:val="center"/>
          </w:tcPr>
          <w:p w14:paraId="4875F02E" w14:textId="4EECE017" w:rsidR="008B56D5" w:rsidRPr="00E77060" w:rsidRDefault="008B56D5" w:rsidP="008B56D5">
            <w:pPr>
              <w:pStyle w:val="Normal5"/>
              <w:spacing w:line="276" w:lineRule="auto"/>
              <w:jc w:val="both"/>
              <w:rPr>
                <w:b/>
                <w:i/>
              </w:rPr>
            </w:pPr>
            <w:r w:rsidRPr="00E77060">
              <w:rPr>
                <w:b/>
                <w:i/>
              </w:rPr>
              <w:t>Variación consumos</w:t>
            </w:r>
          </w:p>
        </w:tc>
        <w:tc>
          <w:tcPr>
            <w:tcW w:w="3543" w:type="dxa"/>
            <w:shd w:val="clear" w:color="auto" w:fill="auto"/>
            <w:vAlign w:val="center"/>
          </w:tcPr>
          <w:p w14:paraId="6F8BFD29" w14:textId="1EB3C469" w:rsidR="008B56D5" w:rsidRPr="001703B9" w:rsidRDefault="00852D10" w:rsidP="00AA6E71">
            <w:pPr>
              <w:pStyle w:val="Normal5"/>
              <w:spacing w:line="240" w:lineRule="auto"/>
              <w:jc w:val="center"/>
              <w:rPr>
                <w:b/>
                <w:bCs/>
                <w:color w:val="FF0000"/>
              </w:rPr>
            </w:pPr>
            <w:r>
              <w:rPr>
                <w:b/>
                <w:bCs/>
              </w:rPr>
              <w:t>246,87</w:t>
            </w:r>
            <w:r w:rsidR="00405A27">
              <w:rPr>
                <w:b/>
                <w:bCs/>
              </w:rPr>
              <w:t xml:space="preserve"> </w:t>
            </w:r>
            <w:r w:rsidR="003F0924" w:rsidRPr="003F0924">
              <w:rPr>
                <w:b/>
                <w:bCs/>
              </w:rPr>
              <w:t>%</w:t>
            </w:r>
          </w:p>
        </w:tc>
      </w:tr>
      <w:tr w:rsidR="008B56D5" w14:paraId="188322A6" w14:textId="77777777" w:rsidTr="003260B1">
        <w:trPr>
          <w:trHeight w:val="958"/>
        </w:trPr>
        <w:tc>
          <w:tcPr>
            <w:tcW w:w="4957" w:type="dxa"/>
            <w:shd w:val="clear" w:color="auto" w:fill="C00000"/>
            <w:vAlign w:val="center"/>
          </w:tcPr>
          <w:p w14:paraId="4BCB5EF3" w14:textId="033878F6" w:rsidR="008B56D5" w:rsidRPr="00E77060" w:rsidRDefault="008B56D5" w:rsidP="008B56D5">
            <w:pPr>
              <w:pStyle w:val="Normal5"/>
              <w:spacing w:line="276" w:lineRule="auto"/>
              <w:jc w:val="both"/>
              <w:rPr>
                <w:b/>
                <w:i/>
              </w:rPr>
            </w:pPr>
            <w:r w:rsidRPr="00E77060">
              <w:rPr>
                <w:b/>
                <w:i/>
              </w:rPr>
              <w:t>Variación coste medio por actuación</w:t>
            </w:r>
            <w:r>
              <w:rPr>
                <w:b/>
                <w:i/>
              </w:rPr>
              <w:t xml:space="preserve"> (sin tener en cuenta las mejoras)</w:t>
            </w:r>
          </w:p>
        </w:tc>
        <w:tc>
          <w:tcPr>
            <w:tcW w:w="3543" w:type="dxa"/>
            <w:shd w:val="clear" w:color="auto" w:fill="auto"/>
            <w:vAlign w:val="center"/>
          </w:tcPr>
          <w:p w14:paraId="540680AC" w14:textId="2A8D0090" w:rsidR="008B56D5" w:rsidRPr="003260B1" w:rsidRDefault="00F47F02" w:rsidP="003260B1">
            <w:pPr>
              <w:jc w:val="center"/>
              <w:rPr>
                <w:rFonts w:ascii="Calibri" w:hAnsi="Calibri" w:cs="Calibri"/>
                <w:b/>
                <w:bCs/>
                <w:i/>
                <w:iCs/>
                <w:color w:val="000000"/>
              </w:rPr>
            </w:pPr>
            <w:r>
              <w:rPr>
                <w:rFonts w:ascii="Calibri" w:hAnsi="Calibri" w:cs="Calibri"/>
                <w:b/>
                <w:bCs/>
                <w:i/>
                <w:iCs/>
                <w:color w:val="000000"/>
              </w:rPr>
              <w:t>5,77</w:t>
            </w:r>
            <w:r w:rsidR="008F4919">
              <w:rPr>
                <w:rFonts w:ascii="Calibri" w:hAnsi="Calibri" w:cs="Calibri"/>
                <w:b/>
                <w:bCs/>
                <w:i/>
                <w:iCs/>
                <w:color w:val="000000"/>
              </w:rPr>
              <w:t xml:space="preserve"> </w:t>
            </w:r>
            <w:r w:rsidR="003F0924" w:rsidRPr="002332D8">
              <w:rPr>
                <w:rFonts w:ascii="Calibri" w:hAnsi="Calibri" w:cs="Calibri"/>
                <w:b/>
                <w:bCs/>
                <w:i/>
                <w:iCs/>
                <w:color w:val="000000"/>
              </w:rPr>
              <w:t>%</w:t>
            </w:r>
          </w:p>
        </w:tc>
      </w:tr>
    </w:tbl>
    <w:p w14:paraId="072646DA" w14:textId="77777777" w:rsidR="005A19AB" w:rsidRDefault="005A19AB" w:rsidP="006512DA">
      <w:pPr>
        <w:pStyle w:val="Default"/>
        <w:jc w:val="both"/>
        <w:rPr>
          <w:rFonts w:eastAsia="Calibri" w:cs="Times New Roman"/>
          <w:color w:val="auto"/>
          <w:sz w:val="22"/>
          <w:szCs w:val="22"/>
          <w:lang w:eastAsia="es-ES"/>
        </w:rPr>
      </w:pPr>
    </w:p>
    <w:p w14:paraId="09D5372E" w14:textId="77777777" w:rsidR="001703B9" w:rsidRDefault="001703B9" w:rsidP="005A19AB">
      <w:pPr>
        <w:pStyle w:val="Default"/>
        <w:ind w:left="720"/>
        <w:jc w:val="both"/>
        <w:rPr>
          <w:rFonts w:eastAsia="Calibri" w:cs="Times New Roman"/>
          <w:color w:val="auto"/>
          <w:sz w:val="22"/>
          <w:szCs w:val="22"/>
          <w:lang w:eastAsia="es-ES"/>
        </w:rPr>
      </w:pPr>
    </w:p>
    <w:p w14:paraId="17DD32A2" w14:textId="0C2DA80E" w:rsidR="007B5FA3" w:rsidRDefault="00D66D94" w:rsidP="007B5FA3">
      <w:pPr>
        <w:pStyle w:val="Default"/>
        <w:numPr>
          <w:ilvl w:val="0"/>
          <w:numId w:val="8"/>
        </w:numPr>
        <w:jc w:val="both"/>
        <w:rPr>
          <w:rFonts w:eastAsia="Calibri" w:cs="Times New Roman"/>
          <w:color w:val="auto"/>
          <w:sz w:val="22"/>
          <w:szCs w:val="22"/>
          <w:lang w:eastAsia="es-ES"/>
        </w:rPr>
      </w:pPr>
      <w:r w:rsidRPr="001703B9">
        <w:rPr>
          <w:rFonts w:eastAsia="Calibri" w:cs="Times New Roman"/>
          <w:color w:val="auto"/>
          <w:sz w:val="22"/>
          <w:szCs w:val="22"/>
          <w:lang w:eastAsia="es-ES"/>
        </w:rPr>
        <w:t xml:space="preserve">La variación de </w:t>
      </w:r>
      <w:r w:rsidRPr="001703B9">
        <w:rPr>
          <w:rFonts w:eastAsia="Calibri" w:cs="Times New Roman"/>
          <w:b/>
          <w:color w:val="auto"/>
          <w:sz w:val="22"/>
          <w:szCs w:val="22"/>
          <w:u w:val="single"/>
          <w:lang w:eastAsia="es-ES"/>
        </w:rPr>
        <w:t>los consumos</w:t>
      </w:r>
      <w:r w:rsidRPr="001703B9">
        <w:rPr>
          <w:rFonts w:eastAsia="Calibri" w:cs="Times New Roman"/>
          <w:color w:val="auto"/>
          <w:sz w:val="22"/>
          <w:szCs w:val="22"/>
          <w:lang w:eastAsia="es-ES"/>
        </w:rPr>
        <w:t xml:space="preserve"> está fundamentada en las variaciones de los indicadores analizados como variaciones en el colectivo protegido, índices de siniestralidad, carga asistencia</w:t>
      </w:r>
      <w:r w:rsidR="00453F1F">
        <w:rPr>
          <w:rFonts w:eastAsia="Calibri" w:cs="Times New Roman"/>
          <w:color w:val="auto"/>
          <w:sz w:val="22"/>
          <w:szCs w:val="22"/>
          <w:lang w:eastAsia="es-ES"/>
        </w:rPr>
        <w:t>.</w:t>
      </w:r>
    </w:p>
    <w:p w14:paraId="41C1E66C" w14:textId="3394CF13" w:rsidR="007B5FA3" w:rsidRDefault="007B5FA3" w:rsidP="007B5FA3">
      <w:pPr>
        <w:pStyle w:val="Default"/>
        <w:ind w:left="720"/>
        <w:jc w:val="both"/>
        <w:rPr>
          <w:rFonts w:eastAsia="Calibri" w:cs="Times New Roman"/>
          <w:color w:val="auto"/>
          <w:sz w:val="22"/>
          <w:szCs w:val="22"/>
          <w:lang w:eastAsia="es-ES"/>
        </w:rPr>
      </w:pPr>
    </w:p>
    <w:p w14:paraId="222322BC" w14:textId="74A15514" w:rsidR="007B5FA3" w:rsidRDefault="007B5FA3" w:rsidP="007B5FA3">
      <w:pPr>
        <w:pStyle w:val="Default"/>
        <w:ind w:left="720"/>
        <w:jc w:val="both"/>
        <w:rPr>
          <w:rFonts w:eastAsia="Calibri" w:cs="Times New Roman"/>
          <w:color w:val="auto"/>
          <w:sz w:val="22"/>
          <w:szCs w:val="22"/>
          <w:lang w:eastAsia="es-ES"/>
        </w:rPr>
      </w:pPr>
      <w:r>
        <w:rPr>
          <w:rFonts w:eastAsia="Calibri" w:cs="Times New Roman"/>
          <w:color w:val="auto"/>
          <w:sz w:val="22"/>
          <w:szCs w:val="22"/>
          <w:lang w:eastAsia="es-ES"/>
        </w:rPr>
        <w:t>Se ha de tener en cuenta que, en el nuevo expediente, a diferencia del anterior, se ha incluido el servicio de TAC, puesto que los posibles proveedores no alcanzaban las condiciones técnicas mínimas exigidas en el Pliego Técnico. Actualmente, tras un estudio de mercado, se ha confirmado que existen proveedores que cumplen con estos requisitos.</w:t>
      </w:r>
    </w:p>
    <w:p w14:paraId="76AA0758" w14:textId="77777777" w:rsidR="007B5FA3" w:rsidRDefault="007B5FA3" w:rsidP="007B5FA3">
      <w:pPr>
        <w:pStyle w:val="Default"/>
        <w:ind w:left="720"/>
        <w:jc w:val="both"/>
        <w:rPr>
          <w:rFonts w:eastAsia="Calibri" w:cs="Times New Roman"/>
          <w:color w:val="auto"/>
          <w:sz w:val="22"/>
          <w:szCs w:val="22"/>
          <w:lang w:eastAsia="es-ES"/>
        </w:rPr>
      </w:pPr>
    </w:p>
    <w:p w14:paraId="4147A568" w14:textId="7BCDF21D" w:rsidR="007B5FA3" w:rsidRDefault="007B5FA3" w:rsidP="007B5FA3">
      <w:pPr>
        <w:pStyle w:val="Default"/>
        <w:ind w:left="720"/>
        <w:jc w:val="both"/>
        <w:rPr>
          <w:rFonts w:eastAsia="Calibri" w:cs="Times New Roman"/>
          <w:color w:val="auto"/>
          <w:sz w:val="22"/>
          <w:szCs w:val="22"/>
          <w:lang w:eastAsia="es-ES"/>
        </w:rPr>
      </w:pPr>
      <w:r>
        <w:rPr>
          <w:rFonts w:eastAsia="Calibri" w:cs="Times New Roman"/>
          <w:color w:val="auto"/>
          <w:sz w:val="22"/>
          <w:szCs w:val="22"/>
          <w:lang w:eastAsia="es-ES"/>
        </w:rPr>
        <w:t xml:space="preserve">Por otro lado, se han unificado en un mismo </w:t>
      </w:r>
      <w:r w:rsidR="00145927">
        <w:rPr>
          <w:rFonts w:eastAsia="Calibri" w:cs="Times New Roman"/>
          <w:color w:val="auto"/>
          <w:sz w:val="22"/>
          <w:szCs w:val="22"/>
          <w:lang w:eastAsia="es-ES"/>
        </w:rPr>
        <w:t>contrato</w:t>
      </w:r>
      <w:r>
        <w:rPr>
          <w:rFonts w:eastAsia="Calibri" w:cs="Times New Roman"/>
          <w:color w:val="auto"/>
          <w:sz w:val="22"/>
          <w:szCs w:val="22"/>
          <w:lang w:eastAsia="es-ES"/>
        </w:rPr>
        <w:t xml:space="preserve"> todas las pruebas de resonancia magnética, TAC y ecografía, dado que se tiene constancia de que no existen</w:t>
      </w:r>
      <w:r w:rsidR="006005BF">
        <w:rPr>
          <w:rFonts w:eastAsia="Calibri" w:cs="Times New Roman"/>
          <w:color w:val="auto"/>
          <w:sz w:val="22"/>
          <w:szCs w:val="22"/>
          <w:lang w:eastAsia="es-ES"/>
        </w:rPr>
        <w:t xml:space="preserve"> posibles</w:t>
      </w:r>
      <w:r>
        <w:rPr>
          <w:rFonts w:eastAsia="Calibri" w:cs="Times New Roman"/>
          <w:color w:val="auto"/>
          <w:sz w:val="22"/>
          <w:szCs w:val="22"/>
          <w:lang w:eastAsia="es-ES"/>
        </w:rPr>
        <w:t xml:space="preserve"> proveedores que pudiesen prestar tan solo uno de los tres tipos de pruebas, respetando el principio de concurrencia. Esta medida se ha tomado con la finalidad de simplificar la gestión </w:t>
      </w:r>
      <w:r>
        <w:rPr>
          <w:rFonts w:eastAsia="Calibri" w:cs="Times New Roman"/>
          <w:color w:val="auto"/>
          <w:sz w:val="22"/>
          <w:szCs w:val="22"/>
          <w:lang w:eastAsia="es-ES"/>
        </w:rPr>
        <w:lastRenderedPageBreak/>
        <w:t xml:space="preserve">administrativa y favorecer la obtención de ofertas más eficientes, derivadas de una planificación conjunta de los servicios, </w:t>
      </w:r>
      <w:r w:rsidR="00414019" w:rsidRPr="00414019">
        <w:rPr>
          <w:rFonts w:eastAsia="Calibri" w:cs="Times New Roman"/>
          <w:color w:val="auto"/>
          <w:sz w:val="22"/>
          <w:szCs w:val="22"/>
          <w:lang w:eastAsia="es-ES"/>
        </w:rPr>
        <w:t>mejorando la organización, la gestión del personal y la utilización de los equipos diagnósticos, y la facilidad que supone reducir varios procedimientos de licitación en un único procedimiento</w:t>
      </w:r>
      <w:r w:rsidR="00414019">
        <w:rPr>
          <w:rFonts w:eastAsia="Calibri" w:cs="Times New Roman"/>
          <w:color w:val="auto"/>
          <w:sz w:val="22"/>
          <w:szCs w:val="22"/>
          <w:lang w:eastAsia="es-ES"/>
        </w:rPr>
        <w:t>.</w:t>
      </w:r>
    </w:p>
    <w:p w14:paraId="067B999A" w14:textId="77777777" w:rsidR="00414019" w:rsidRDefault="00414019" w:rsidP="007B5FA3">
      <w:pPr>
        <w:pStyle w:val="Default"/>
        <w:ind w:left="720"/>
        <w:jc w:val="both"/>
        <w:rPr>
          <w:rFonts w:eastAsia="Calibri" w:cs="Times New Roman"/>
          <w:color w:val="auto"/>
          <w:sz w:val="22"/>
          <w:szCs w:val="22"/>
          <w:lang w:eastAsia="es-ES"/>
        </w:rPr>
      </w:pPr>
    </w:p>
    <w:p w14:paraId="457283B9" w14:textId="10ECE8DF" w:rsidR="00414019" w:rsidRDefault="00414019" w:rsidP="007B5FA3">
      <w:pPr>
        <w:pStyle w:val="Default"/>
        <w:ind w:left="720"/>
        <w:jc w:val="both"/>
        <w:rPr>
          <w:rFonts w:eastAsia="Calibri" w:cs="Times New Roman"/>
          <w:color w:val="auto"/>
          <w:sz w:val="22"/>
          <w:szCs w:val="22"/>
          <w:lang w:eastAsia="es-ES"/>
        </w:rPr>
      </w:pPr>
      <w:r>
        <w:rPr>
          <w:rFonts w:eastAsia="Calibri" w:cs="Times New Roman"/>
          <w:color w:val="auto"/>
          <w:sz w:val="22"/>
          <w:szCs w:val="22"/>
          <w:lang w:eastAsia="es-ES"/>
        </w:rPr>
        <w:t xml:space="preserve">La estimación de consumos del servicio de ecografía se ha realizado de acuerdo a una estimación de pruebas para 33 meses de prestación, con el consiguiente cálculo ponderado para obtener los resultados de una anualidad. El motivo de esta medida se debe a un ajuste necesario para que la finalización del contrato sea </w:t>
      </w:r>
      <w:r w:rsidR="00DE38E0">
        <w:rPr>
          <w:rFonts w:eastAsia="Calibri" w:cs="Times New Roman"/>
          <w:color w:val="auto"/>
          <w:sz w:val="22"/>
          <w:szCs w:val="22"/>
          <w:lang w:eastAsia="es-ES"/>
        </w:rPr>
        <w:t>idéntica</w:t>
      </w:r>
      <w:r>
        <w:rPr>
          <w:rFonts w:eastAsia="Calibri" w:cs="Times New Roman"/>
          <w:color w:val="auto"/>
          <w:sz w:val="22"/>
          <w:szCs w:val="22"/>
          <w:lang w:eastAsia="es-ES"/>
        </w:rPr>
        <w:t xml:space="preserve"> para todos los servicios del contrato, dado que el servicio de ecografía comenzará a prestarse 3 meses después </w:t>
      </w:r>
      <w:r w:rsidR="009773CB">
        <w:rPr>
          <w:rFonts w:eastAsia="Calibri" w:cs="Times New Roman"/>
          <w:color w:val="auto"/>
          <w:sz w:val="22"/>
          <w:szCs w:val="22"/>
          <w:lang w:eastAsia="es-ES"/>
        </w:rPr>
        <w:t xml:space="preserve">de la </w:t>
      </w:r>
      <w:r w:rsidR="009773CB" w:rsidRPr="009773CB">
        <w:rPr>
          <w:rFonts w:eastAsia="Calibri" w:cs="Times New Roman"/>
          <w:color w:val="auto"/>
          <w:sz w:val="22"/>
          <w:szCs w:val="22"/>
          <w:lang w:eastAsia="es-ES"/>
        </w:rPr>
        <w:t>fecha estimada de entrada en vigor del contrato</w:t>
      </w:r>
      <w:r>
        <w:rPr>
          <w:rFonts w:eastAsia="Calibri" w:cs="Times New Roman"/>
          <w:color w:val="auto"/>
          <w:sz w:val="22"/>
          <w:szCs w:val="22"/>
          <w:lang w:eastAsia="es-ES"/>
        </w:rPr>
        <w:t>, al haber un contrato vigente anterior hasta ese momento.</w:t>
      </w:r>
    </w:p>
    <w:p w14:paraId="51F091FE" w14:textId="77777777" w:rsidR="001703B9" w:rsidRPr="001703B9" w:rsidRDefault="001703B9" w:rsidP="00414019">
      <w:pPr>
        <w:pStyle w:val="Default"/>
        <w:jc w:val="both"/>
        <w:rPr>
          <w:rFonts w:eastAsia="Calibri" w:cs="Times New Roman"/>
          <w:color w:val="auto"/>
          <w:sz w:val="22"/>
          <w:szCs w:val="22"/>
          <w:lang w:eastAsia="es-ES"/>
        </w:rPr>
      </w:pPr>
    </w:p>
    <w:p w14:paraId="5D539A43" w14:textId="73CBD921" w:rsidR="003260B1" w:rsidRDefault="00FA2B0F" w:rsidP="006334D8">
      <w:pPr>
        <w:pStyle w:val="Normal5"/>
        <w:numPr>
          <w:ilvl w:val="0"/>
          <w:numId w:val="6"/>
        </w:numPr>
        <w:spacing w:after="220" w:line="276" w:lineRule="auto"/>
        <w:jc w:val="both"/>
      </w:pPr>
      <w:r w:rsidRPr="00893C84">
        <w:t>L</w:t>
      </w:r>
      <w:r w:rsidR="00657FF1">
        <w:t>as variaciones</w:t>
      </w:r>
      <w:r w:rsidRPr="00893C84">
        <w:t xml:space="preserve"> de </w:t>
      </w:r>
      <w:r w:rsidRPr="005E0853">
        <w:rPr>
          <w:b/>
          <w:u w:val="single"/>
        </w:rPr>
        <w:t>las tarifas</w:t>
      </w:r>
      <w:r w:rsidRPr="00893C84">
        <w:t xml:space="preserve"> se deben a un ajuste a las tarifas de mercado</w:t>
      </w:r>
      <w:r w:rsidR="003260B1">
        <w:t>.</w:t>
      </w:r>
    </w:p>
    <w:p w14:paraId="3D4D14C5" w14:textId="77777777" w:rsidR="00B67C96" w:rsidRPr="00447DB9" w:rsidRDefault="00B67C96" w:rsidP="00B67C96">
      <w:pPr>
        <w:pStyle w:val="Normal5"/>
        <w:spacing w:after="220" w:line="276" w:lineRule="auto"/>
        <w:jc w:val="both"/>
      </w:pPr>
    </w:p>
    <w:sectPr w:rsidR="00B67C96" w:rsidRPr="00447DB9" w:rsidSect="00DF085F">
      <w:headerReference w:type="even" r:id="rId8"/>
      <w:headerReference w:type="default" r:id="rId9"/>
      <w:footerReference w:type="even" r:id="rId10"/>
      <w:footerReference w:type="default" r:id="rId11"/>
      <w:headerReference w:type="first" r:id="rId12"/>
      <w:footerReference w:type="first" r:id="rId13"/>
      <w:pgSz w:w="11906" w:h="16838"/>
      <w:pgMar w:top="1330" w:right="1274" w:bottom="1560" w:left="1701"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3B59B" w14:textId="77777777" w:rsidR="002704A4" w:rsidRDefault="002704A4" w:rsidP="00A52EF3">
      <w:pPr>
        <w:spacing w:after="0" w:line="240" w:lineRule="auto"/>
      </w:pPr>
      <w:r>
        <w:separator/>
      </w:r>
    </w:p>
  </w:endnote>
  <w:endnote w:type="continuationSeparator" w:id="0">
    <w:p w14:paraId="7E3780ED" w14:textId="77777777" w:rsidR="002704A4" w:rsidRDefault="002704A4" w:rsidP="00A52E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1354D" w14:textId="4AE925D3" w:rsidR="00382AFD" w:rsidRDefault="00382AFD">
    <w:pPr>
      <w:pStyle w:val="Piedepgina"/>
    </w:pPr>
    <w:r>
      <w:rPr>
        <w:noProof/>
      </w:rPr>
      <mc:AlternateContent>
        <mc:Choice Requires="wps">
          <w:drawing>
            <wp:anchor distT="0" distB="0" distL="0" distR="0" simplePos="0" relativeHeight="251664384" behindDoc="0" locked="0" layoutInCell="1" allowOverlap="1" wp14:anchorId="6D5CEEBC" wp14:editId="563EDFD1">
              <wp:simplePos x="635" y="635"/>
              <wp:positionH relativeFrom="page">
                <wp:align>left</wp:align>
              </wp:positionH>
              <wp:positionV relativeFrom="page">
                <wp:align>bottom</wp:align>
              </wp:positionV>
              <wp:extent cx="443865" cy="443865"/>
              <wp:effectExtent l="0" t="0" r="18415" b="0"/>
              <wp:wrapNone/>
              <wp:docPr id="1341011505" name="Cuadro de texto 2"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1202941" w14:textId="59DB8465" w:rsidR="00382AFD" w:rsidRPr="00382AFD" w:rsidRDefault="00382AFD" w:rsidP="00382AFD">
                          <w:pPr>
                            <w:spacing w:after="0"/>
                            <w:rPr>
                              <w:rFonts w:ascii="Calibri" w:eastAsia="Calibri" w:hAnsi="Calibri" w:cs="Calibri"/>
                              <w:noProof/>
                              <w:color w:val="008000"/>
                              <w:sz w:val="30"/>
                              <w:szCs w:val="30"/>
                            </w:rPr>
                          </w:pPr>
                          <w:r w:rsidRPr="00382AFD">
                            <w:rPr>
                              <w:rFonts w:ascii="Calibri" w:eastAsia="Calibri" w:hAnsi="Calibri"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D5CEEBC" id="_x0000_t202" coordsize="21600,21600" o:spt="202" path="m,l,21600r21600,l21600,xe">
              <v:stroke joinstyle="miter"/>
              <v:path gradientshapeok="t" o:connecttype="rect"/>
            </v:shapetype>
            <v:shape id="Cuadro de texto 2" o:spid="_x0000_s1026" type="#_x0000_t202" alt="PÚBLICO" style="position:absolute;margin-left:0;margin-top:0;width:34.95pt;height:34.95pt;z-index:25166438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51202941" w14:textId="59DB8465" w:rsidR="00382AFD" w:rsidRPr="00382AFD" w:rsidRDefault="00382AFD" w:rsidP="00382AFD">
                    <w:pPr>
                      <w:spacing w:after="0"/>
                      <w:rPr>
                        <w:rFonts w:ascii="Calibri" w:eastAsia="Calibri" w:hAnsi="Calibri" w:cs="Calibri"/>
                        <w:noProof/>
                        <w:color w:val="008000"/>
                        <w:sz w:val="30"/>
                        <w:szCs w:val="30"/>
                      </w:rPr>
                    </w:pPr>
                    <w:r w:rsidRPr="00382AFD">
                      <w:rPr>
                        <w:rFonts w:ascii="Calibri" w:eastAsia="Calibri" w:hAnsi="Calibri" w:cs="Calibri"/>
                        <w:noProof/>
                        <w:color w:val="008000"/>
                        <w:sz w:val="30"/>
                        <w:szCs w:val="30"/>
                      </w:rPr>
                      <w:t>PÚBLICO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FBEA6" w14:textId="0C2D6027" w:rsidR="00222566" w:rsidRDefault="00382AFD">
    <w:pPr>
      <w:pStyle w:val="Piedepgina"/>
      <w:jc w:val="right"/>
    </w:pPr>
    <w:r>
      <w:rPr>
        <w:noProof/>
      </w:rPr>
      <mc:AlternateContent>
        <mc:Choice Requires="wps">
          <w:drawing>
            <wp:anchor distT="0" distB="0" distL="0" distR="0" simplePos="0" relativeHeight="251665408" behindDoc="0" locked="0" layoutInCell="1" allowOverlap="1" wp14:anchorId="43CE7B14" wp14:editId="6151838F">
              <wp:simplePos x="1082694" y="9901325"/>
              <wp:positionH relativeFrom="page">
                <wp:align>left</wp:align>
              </wp:positionH>
              <wp:positionV relativeFrom="page">
                <wp:align>bottom</wp:align>
              </wp:positionV>
              <wp:extent cx="443865" cy="443865"/>
              <wp:effectExtent l="0" t="0" r="18415" b="0"/>
              <wp:wrapNone/>
              <wp:docPr id="687038626" name="Cuadro de texto 3"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9B5C799" w14:textId="433AEEC3" w:rsidR="00382AFD" w:rsidRPr="00382AFD" w:rsidRDefault="00382AFD" w:rsidP="00382AFD">
                          <w:pPr>
                            <w:spacing w:after="0"/>
                            <w:rPr>
                              <w:rFonts w:ascii="Calibri" w:eastAsia="Calibri" w:hAnsi="Calibri" w:cs="Calibri"/>
                              <w:noProof/>
                              <w:color w:val="008000"/>
                              <w:sz w:val="30"/>
                              <w:szCs w:val="3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3CE7B14" id="_x0000_t202" coordsize="21600,21600" o:spt="202" path="m,l,21600r21600,l21600,xe">
              <v:stroke joinstyle="miter"/>
              <v:path gradientshapeok="t" o:connecttype="rect"/>
            </v:shapetype>
            <v:shape id="Cuadro de texto 3" o:spid="_x0000_s1027" type="#_x0000_t202" alt="PÚBLICO" style="position:absolute;left:0;text-align:left;margin-left:0;margin-top:0;width:34.95pt;height:34.95pt;z-index:25166540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09B5C799" w14:textId="433AEEC3" w:rsidR="00382AFD" w:rsidRPr="00382AFD" w:rsidRDefault="00382AFD" w:rsidP="00382AFD">
                    <w:pPr>
                      <w:spacing w:after="0"/>
                      <w:rPr>
                        <w:rFonts w:ascii="Calibri" w:eastAsia="Calibri" w:hAnsi="Calibri" w:cs="Calibri"/>
                        <w:noProof/>
                        <w:color w:val="008000"/>
                        <w:sz w:val="30"/>
                        <w:szCs w:val="30"/>
                      </w:rPr>
                    </w:pPr>
                  </w:p>
                </w:txbxContent>
              </v:textbox>
              <w10:wrap anchorx="page" anchory="page"/>
            </v:shape>
          </w:pict>
        </mc:Fallback>
      </mc:AlternateContent>
    </w:r>
    <w:sdt>
      <w:sdtPr>
        <w:id w:val="-746257246"/>
        <w:docPartObj>
          <w:docPartGallery w:val="Page Numbers (Bottom of Page)"/>
          <w:docPartUnique/>
        </w:docPartObj>
      </w:sdtPr>
      <w:sdtEndPr/>
      <w:sdtContent>
        <w:sdt>
          <w:sdtPr>
            <w:id w:val="398953638"/>
            <w:docPartObj>
              <w:docPartGallery w:val="Page Numbers (Top of Page)"/>
              <w:docPartUnique/>
            </w:docPartObj>
          </w:sdtPr>
          <w:sdtEndPr/>
          <w:sdtContent>
            <w:r w:rsidR="00222566">
              <w:t xml:space="preserve">Página </w:t>
            </w:r>
            <w:r w:rsidR="00222566">
              <w:rPr>
                <w:b/>
                <w:bCs/>
                <w:sz w:val="24"/>
                <w:szCs w:val="24"/>
              </w:rPr>
              <w:fldChar w:fldCharType="begin"/>
            </w:r>
            <w:r w:rsidR="00222566">
              <w:rPr>
                <w:b/>
                <w:bCs/>
              </w:rPr>
              <w:instrText>PAGE</w:instrText>
            </w:r>
            <w:r w:rsidR="00222566">
              <w:rPr>
                <w:b/>
                <w:bCs/>
                <w:sz w:val="24"/>
                <w:szCs w:val="24"/>
              </w:rPr>
              <w:fldChar w:fldCharType="separate"/>
            </w:r>
            <w:r w:rsidR="001B1AA5">
              <w:rPr>
                <w:b/>
                <w:bCs/>
                <w:noProof/>
              </w:rPr>
              <w:t>1</w:t>
            </w:r>
            <w:r w:rsidR="00222566">
              <w:rPr>
                <w:b/>
                <w:bCs/>
                <w:sz w:val="24"/>
                <w:szCs w:val="24"/>
              </w:rPr>
              <w:fldChar w:fldCharType="end"/>
            </w:r>
            <w:r w:rsidR="00222566">
              <w:t xml:space="preserve"> de </w:t>
            </w:r>
            <w:r w:rsidR="00222566">
              <w:rPr>
                <w:b/>
                <w:bCs/>
                <w:sz w:val="24"/>
                <w:szCs w:val="24"/>
              </w:rPr>
              <w:fldChar w:fldCharType="begin"/>
            </w:r>
            <w:r w:rsidR="00222566">
              <w:rPr>
                <w:b/>
                <w:bCs/>
              </w:rPr>
              <w:instrText>NUMPAGES</w:instrText>
            </w:r>
            <w:r w:rsidR="00222566">
              <w:rPr>
                <w:b/>
                <w:bCs/>
                <w:sz w:val="24"/>
                <w:szCs w:val="24"/>
              </w:rPr>
              <w:fldChar w:fldCharType="separate"/>
            </w:r>
            <w:r w:rsidR="001B1AA5">
              <w:rPr>
                <w:b/>
                <w:bCs/>
                <w:noProof/>
              </w:rPr>
              <w:t>33</w:t>
            </w:r>
            <w:r w:rsidR="00222566">
              <w:rPr>
                <w:b/>
                <w:bCs/>
                <w:sz w:val="24"/>
                <w:szCs w:val="24"/>
              </w:rPr>
              <w:fldChar w:fldCharType="end"/>
            </w:r>
          </w:sdtContent>
        </w:sdt>
      </w:sdtContent>
    </w:sdt>
  </w:p>
  <w:p w14:paraId="33C9E2A2" w14:textId="77777777" w:rsidR="00222566" w:rsidRDefault="00222566">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CEFCF" w14:textId="265CFF96" w:rsidR="00382AFD" w:rsidRDefault="00382AFD">
    <w:pPr>
      <w:pStyle w:val="Piedepgina"/>
    </w:pPr>
    <w:r>
      <w:rPr>
        <w:noProof/>
      </w:rPr>
      <mc:AlternateContent>
        <mc:Choice Requires="wps">
          <w:drawing>
            <wp:anchor distT="0" distB="0" distL="0" distR="0" simplePos="0" relativeHeight="251663360" behindDoc="0" locked="0" layoutInCell="1" allowOverlap="1" wp14:anchorId="58C5E858" wp14:editId="755C2560">
              <wp:simplePos x="635" y="635"/>
              <wp:positionH relativeFrom="page">
                <wp:align>left</wp:align>
              </wp:positionH>
              <wp:positionV relativeFrom="page">
                <wp:align>bottom</wp:align>
              </wp:positionV>
              <wp:extent cx="443865" cy="443865"/>
              <wp:effectExtent l="0" t="0" r="18415" b="0"/>
              <wp:wrapNone/>
              <wp:docPr id="1484247010" name="Cuadro de texto 1"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EB5CFB4" w14:textId="1FEE2C4C" w:rsidR="00382AFD" w:rsidRPr="00382AFD" w:rsidRDefault="00382AFD" w:rsidP="00382AFD">
                          <w:pPr>
                            <w:spacing w:after="0"/>
                            <w:rPr>
                              <w:rFonts w:ascii="Calibri" w:eastAsia="Calibri" w:hAnsi="Calibri" w:cs="Calibri"/>
                              <w:noProof/>
                              <w:color w:val="008000"/>
                              <w:sz w:val="30"/>
                              <w:szCs w:val="30"/>
                            </w:rPr>
                          </w:pPr>
                          <w:r w:rsidRPr="00382AFD">
                            <w:rPr>
                              <w:rFonts w:ascii="Calibri" w:eastAsia="Calibri" w:hAnsi="Calibri"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8C5E858" id="_x0000_t202" coordsize="21600,21600" o:spt="202" path="m,l,21600r21600,l21600,xe">
              <v:stroke joinstyle="miter"/>
              <v:path gradientshapeok="t" o:connecttype="rect"/>
            </v:shapetype>
            <v:shape id="Cuadro de texto 1" o:spid="_x0000_s1028" type="#_x0000_t202" alt="PÚBLICO" style="position:absolute;margin-left:0;margin-top:0;width:34.95pt;height:34.95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7EB5CFB4" w14:textId="1FEE2C4C" w:rsidR="00382AFD" w:rsidRPr="00382AFD" w:rsidRDefault="00382AFD" w:rsidP="00382AFD">
                    <w:pPr>
                      <w:spacing w:after="0"/>
                      <w:rPr>
                        <w:rFonts w:ascii="Calibri" w:eastAsia="Calibri" w:hAnsi="Calibri" w:cs="Calibri"/>
                        <w:noProof/>
                        <w:color w:val="008000"/>
                        <w:sz w:val="30"/>
                        <w:szCs w:val="30"/>
                      </w:rPr>
                    </w:pPr>
                    <w:r w:rsidRPr="00382AFD">
                      <w:rPr>
                        <w:rFonts w:ascii="Calibri" w:eastAsia="Calibri" w:hAnsi="Calibri" w:cs="Calibri"/>
                        <w:noProof/>
                        <w:color w:val="008000"/>
                        <w:sz w:val="30"/>
                        <w:szCs w:val="30"/>
                      </w:rPr>
                      <w:t>PÚBLICO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75D0A" w14:textId="77777777" w:rsidR="002704A4" w:rsidRDefault="002704A4" w:rsidP="00A52EF3">
      <w:pPr>
        <w:spacing w:after="0" w:line="240" w:lineRule="auto"/>
      </w:pPr>
      <w:r>
        <w:separator/>
      </w:r>
    </w:p>
  </w:footnote>
  <w:footnote w:type="continuationSeparator" w:id="0">
    <w:p w14:paraId="2BC69E71" w14:textId="77777777" w:rsidR="002704A4" w:rsidRDefault="002704A4" w:rsidP="00A52E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F032B" w14:textId="77777777" w:rsidR="00222566" w:rsidRDefault="0071609D">
    <w:pPr>
      <w:pStyle w:val="Encabezado"/>
    </w:pPr>
    <w:r>
      <w:rPr>
        <w:noProof/>
        <w:lang w:eastAsia="es-ES"/>
      </w:rPr>
      <w:pict w14:anchorId="3DC9C5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997719" o:spid="_x0000_s2050" type="#_x0000_t75" style="position:absolute;margin-left:0;margin-top:0;width:425.15pt;height:419.1pt;z-index:-251657216;mso-position-horizontal:center;mso-position-horizontal-relative:margin;mso-position-vertical:center;mso-position-vertical-relative:margin" o:allowincell="f">
          <v:imagedata r:id="rId1" o:title="LOGO FREMAP"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495D3" w14:textId="493F4954" w:rsidR="00222566" w:rsidRPr="00CD69FF" w:rsidRDefault="00222566" w:rsidP="00D86DC6">
    <w:pPr>
      <w:pStyle w:val="Encabezado"/>
      <w:ind w:left="1134"/>
      <w:rPr>
        <w:i/>
        <w:sz w:val="16"/>
      </w:rPr>
    </w:pPr>
    <w:r>
      <w:rPr>
        <w:rFonts w:ascii="Times New Roman" w:hAnsi="Times New Roman"/>
        <w:noProof/>
        <w:szCs w:val="24"/>
        <w:lang w:eastAsia="es-ES"/>
      </w:rPr>
      <w:drawing>
        <wp:anchor distT="0" distB="0" distL="114300" distR="114300" simplePos="0" relativeHeight="251662336" behindDoc="0" locked="0" layoutInCell="1" allowOverlap="1" wp14:anchorId="7716369D" wp14:editId="5B14F927">
          <wp:simplePos x="0" y="0"/>
          <wp:positionH relativeFrom="column">
            <wp:posOffset>-38735</wp:posOffset>
          </wp:positionH>
          <wp:positionV relativeFrom="paragraph">
            <wp:posOffset>-13970</wp:posOffset>
          </wp:positionV>
          <wp:extent cx="581025" cy="371475"/>
          <wp:effectExtent l="0" t="0" r="9525" b="9525"/>
          <wp:wrapThrough wrapText="bothSides">
            <wp:wrapPolygon edited="0">
              <wp:start x="0" y="0"/>
              <wp:lineTo x="0" y="21046"/>
              <wp:lineTo x="21246" y="21046"/>
              <wp:lineTo x="21246" y="0"/>
              <wp:lineTo x="0" y="0"/>
            </wp:wrapPolygon>
          </wp:wrapThrough>
          <wp:docPr id="755817919" name="Imagen 755817919" descr="FREMAP SIN APEL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REMAP SIN APELLI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025" cy="371475"/>
                  </a:xfrm>
                  <a:prstGeom prst="rect">
                    <a:avLst/>
                  </a:prstGeom>
                  <a:noFill/>
                </pic:spPr>
              </pic:pic>
            </a:graphicData>
          </a:graphic>
          <wp14:sizeRelH relativeFrom="page">
            <wp14:pctWidth>0</wp14:pctWidth>
          </wp14:sizeRelH>
          <wp14:sizeRelV relativeFrom="page">
            <wp14:pctHeight>0</wp14:pctHeight>
          </wp14:sizeRelV>
        </wp:anchor>
      </w:drawing>
    </w:r>
    <w:r w:rsidR="0071609D">
      <w:rPr>
        <w:i/>
        <w:sz w:val="16"/>
      </w:rPr>
      <w:pict w14:anchorId="00B0B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997720" o:spid="_x0000_s2051" type="#_x0000_t75" style="position:absolute;left:0;text-align:left;margin-left:0;margin-top:0;width:425.15pt;height:419.1pt;z-index:-251656192;mso-position-horizontal:center;mso-position-horizontal-relative:margin;mso-position-vertical:center;mso-position-vertical-relative:margin" o:allowincell="f">
          <v:imagedata r:id="rId2" o:title="LOGO FREMAP"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43D45" w14:textId="77777777" w:rsidR="00222566" w:rsidRDefault="0071609D">
    <w:pPr>
      <w:pStyle w:val="Encabezado"/>
    </w:pPr>
    <w:r>
      <w:rPr>
        <w:noProof/>
        <w:lang w:eastAsia="es-ES"/>
      </w:rPr>
      <w:pict w14:anchorId="15CFA8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997718" o:spid="_x0000_s2049" type="#_x0000_t75" style="position:absolute;margin-left:0;margin-top:0;width:425.15pt;height:419.1pt;z-index:-251658240;mso-position-horizontal:center;mso-position-horizontal-relative:margin;mso-position-vertical:center;mso-position-vertical-relative:margin" o:allowincell="f">
          <v:imagedata r:id="rId1" o:title="LOGO FREMAP"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4169A"/>
    <w:multiLevelType w:val="hybridMultilevel"/>
    <w:tmpl w:val="A64E92B6"/>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10937F1C"/>
    <w:multiLevelType w:val="hybridMultilevel"/>
    <w:tmpl w:val="31E20246"/>
    <w:lvl w:ilvl="0" w:tplc="0C0A0003">
      <w:start w:val="1"/>
      <w:numFmt w:val="bullet"/>
      <w:lvlText w:val="o"/>
      <w:lvlJc w:val="left"/>
      <w:pPr>
        <w:ind w:left="720" w:hanging="360"/>
      </w:pPr>
      <w:rPr>
        <w:rFonts w:ascii="Courier New" w:hAnsi="Courier New" w:cs="Courier New" w:hint="default"/>
      </w:rPr>
    </w:lvl>
    <w:lvl w:ilvl="1" w:tplc="6028389C">
      <w:start w:val="1"/>
      <w:numFmt w:val="bullet"/>
      <w:lvlText w:val=""/>
      <w:lvlJc w:val="left"/>
      <w:pPr>
        <w:ind w:left="1440" w:hanging="360"/>
      </w:pPr>
      <w:rPr>
        <w:rFonts w:ascii="Symbol" w:hAnsi="Symbol"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F8C0325"/>
    <w:multiLevelType w:val="hybridMultilevel"/>
    <w:tmpl w:val="0118563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21307693"/>
    <w:multiLevelType w:val="hybridMultilevel"/>
    <w:tmpl w:val="5F06039A"/>
    <w:lvl w:ilvl="0" w:tplc="6A1066DA">
      <w:numFmt w:val="bullet"/>
      <w:lvlText w:val="-"/>
      <w:lvlJc w:val="left"/>
      <w:pPr>
        <w:ind w:left="720" w:hanging="360"/>
      </w:pPr>
      <w:rPr>
        <w:rFonts w:ascii="Calibri" w:eastAsia="Calibri" w:hAnsi="Calibri" w:cs="Calibri" w:hint="default"/>
      </w:rPr>
    </w:lvl>
    <w:lvl w:ilvl="1" w:tplc="6A1066DA">
      <w:numFmt w:val="bullet"/>
      <w:lvlText w:val="-"/>
      <w:lvlJc w:val="left"/>
      <w:pPr>
        <w:ind w:left="1440" w:hanging="360"/>
      </w:pPr>
      <w:rPr>
        <w:rFonts w:ascii="Calibri" w:eastAsia="Calibri" w:hAnsi="Calibri" w:cs="Calibri"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26D75038"/>
    <w:multiLevelType w:val="hybridMultilevel"/>
    <w:tmpl w:val="621AF374"/>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37614E73"/>
    <w:multiLevelType w:val="hybridMultilevel"/>
    <w:tmpl w:val="C2722A54"/>
    <w:lvl w:ilvl="0" w:tplc="0C0A0005">
      <w:start w:val="1"/>
      <w:numFmt w:val="bullet"/>
      <w:lvlText w:val=""/>
      <w:lvlJc w:val="left"/>
      <w:pPr>
        <w:ind w:left="1440" w:hanging="360"/>
      </w:pPr>
      <w:rPr>
        <w:rFonts w:ascii="Wingdings" w:hAnsi="Wingdings"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6" w15:restartNumberingAfterBreak="0">
    <w:nsid w:val="42074240"/>
    <w:multiLevelType w:val="hybridMultilevel"/>
    <w:tmpl w:val="85EE7666"/>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3B71921"/>
    <w:multiLevelType w:val="hybridMultilevel"/>
    <w:tmpl w:val="5D32D4E0"/>
    <w:lvl w:ilvl="0" w:tplc="0C0A000F">
      <w:start w:val="1"/>
      <w:numFmt w:val="decimal"/>
      <w:lvlText w:val="%1."/>
      <w:lvlJc w:val="left"/>
      <w:pPr>
        <w:ind w:left="1659" w:hanging="360"/>
      </w:pPr>
    </w:lvl>
    <w:lvl w:ilvl="1" w:tplc="0C0A0019" w:tentative="1">
      <w:start w:val="1"/>
      <w:numFmt w:val="lowerLetter"/>
      <w:lvlText w:val="%2."/>
      <w:lvlJc w:val="left"/>
      <w:pPr>
        <w:ind w:left="2379" w:hanging="360"/>
      </w:pPr>
    </w:lvl>
    <w:lvl w:ilvl="2" w:tplc="0C0A001B" w:tentative="1">
      <w:start w:val="1"/>
      <w:numFmt w:val="lowerRoman"/>
      <w:lvlText w:val="%3."/>
      <w:lvlJc w:val="right"/>
      <w:pPr>
        <w:ind w:left="3099" w:hanging="180"/>
      </w:pPr>
    </w:lvl>
    <w:lvl w:ilvl="3" w:tplc="0C0A000F" w:tentative="1">
      <w:start w:val="1"/>
      <w:numFmt w:val="decimal"/>
      <w:lvlText w:val="%4."/>
      <w:lvlJc w:val="left"/>
      <w:pPr>
        <w:ind w:left="3819" w:hanging="360"/>
      </w:pPr>
    </w:lvl>
    <w:lvl w:ilvl="4" w:tplc="0C0A0019" w:tentative="1">
      <w:start w:val="1"/>
      <w:numFmt w:val="lowerLetter"/>
      <w:lvlText w:val="%5."/>
      <w:lvlJc w:val="left"/>
      <w:pPr>
        <w:ind w:left="4539" w:hanging="360"/>
      </w:pPr>
    </w:lvl>
    <w:lvl w:ilvl="5" w:tplc="0C0A001B" w:tentative="1">
      <w:start w:val="1"/>
      <w:numFmt w:val="lowerRoman"/>
      <w:lvlText w:val="%6."/>
      <w:lvlJc w:val="right"/>
      <w:pPr>
        <w:ind w:left="5259" w:hanging="180"/>
      </w:pPr>
    </w:lvl>
    <w:lvl w:ilvl="6" w:tplc="0C0A000F" w:tentative="1">
      <w:start w:val="1"/>
      <w:numFmt w:val="decimal"/>
      <w:lvlText w:val="%7."/>
      <w:lvlJc w:val="left"/>
      <w:pPr>
        <w:ind w:left="5979" w:hanging="360"/>
      </w:pPr>
    </w:lvl>
    <w:lvl w:ilvl="7" w:tplc="0C0A0019" w:tentative="1">
      <w:start w:val="1"/>
      <w:numFmt w:val="lowerLetter"/>
      <w:lvlText w:val="%8."/>
      <w:lvlJc w:val="left"/>
      <w:pPr>
        <w:ind w:left="6699" w:hanging="360"/>
      </w:pPr>
    </w:lvl>
    <w:lvl w:ilvl="8" w:tplc="0C0A001B" w:tentative="1">
      <w:start w:val="1"/>
      <w:numFmt w:val="lowerRoman"/>
      <w:lvlText w:val="%9."/>
      <w:lvlJc w:val="right"/>
      <w:pPr>
        <w:ind w:left="7419" w:hanging="180"/>
      </w:pPr>
    </w:lvl>
  </w:abstractNum>
  <w:abstractNum w:abstractNumId="8" w15:restartNumberingAfterBreak="0">
    <w:nsid w:val="46904C5F"/>
    <w:multiLevelType w:val="hybridMultilevel"/>
    <w:tmpl w:val="AAC824E2"/>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4E13767E"/>
    <w:multiLevelType w:val="hybridMultilevel"/>
    <w:tmpl w:val="343E7AD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4F7F0F43"/>
    <w:multiLevelType w:val="hybridMultilevel"/>
    <w:tmpl w:val="86001822"/>
    <w:lvl w:ilvl="0" w:tplc="0C0A0003">
      <w:start w:val="1"/>
      <w:numFmt w:val="bullet"/>
      <w:lvlText w:val="o"/>
      <w:lvlJc w:val="left"/>
      <w:pPr>
        <w:ind w:left="720" w:hanging="360"/>
      </w:pPr>
      <w:rPr>
        <w:rFonts w:ascii="Courier New" w:hAnsi="Courier New" w:cs="Courier New"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503F3EA9"/>
    <w:multiLevelType w:val="hybridMultilevel"/>
    <w:tmpl w:val="2DD6AF60"/>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5154410C"/>
    <w:multiLevelType w:val="hybridMultilevel"/>
    <w:tmpl w:val="5D145CDC"/>
    <w:lvl w:ilvl="0" w:tplc="0C0A0003">
      <w:start w:val="1"/>
      <w:numFmt w:val="bullet"/>
      <w:lvlText w:val="o"/>
      <w:lvlJc w:val="left"/>
      <w:pPr>
        <w:ind w:left="1440" w:hanging="360"/>
      </w:pPr>
      <w:rPr>
        <w:rFonts w:ascii="Courier New" w:hAnsi="Courier New" w:cs="Courier New"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3" w15:restartNumberingAfterBreak="0">
    <w:nsid w:val="53D01FFA"/>
    <w:multiLevelType w:val="hybridMultilevel"/>
    <w:tmpl w:val="EACC3E92"/>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616D5A4E"/>
    <w:multiLevelType w:val="hybridMultilevel"/>
    <w:tmpl w:val="3E1E854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7C2A1ADD"/>
    <w:multiLevelType w:val="hybridMultilevel"/>
    <w:tmpl w:val="C77C87B4"/>
    <w:lvl w:ilvl="0" w:tplc="0C0A0001">
      <w:start w:val="1"/>
      <w:numFmt w:val="bullet"/>
      <w:lvlText w:val=""/>
      <w:lvlJc w:val="left"/>
      <w:pPr>
        <w:ind w:left="720" w:hanging="360"/>
      </w:pPr>
      <w:rPr>
        <w:rFonts w:ascii="Symbol" w:hAnsi="Symbol" w:hint="default"/>
      </w:rPr>
    </w:lvl>
    <w:lvl w:ilvl="1" w:tplc="6A1066DA">
      <w:numFmt w:val="bullet"/>
      <w:lvlText w:val="-"/>
      <w:lvlJc w:val="left"/>
      <w:pPr>
        <w:ind w:left="1440" w:hanging="360"/>
      </w:pPr>
      <w:rPr>
        <w:rFonts w:ascii="Calibri" w:eastAsia="Calibri" w:hAnsi="Calibri" w:cs="Calibri"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182010934">
    <w:abstractNumId w:val="2"/>
  </w:num>
  <w:num w:numId="2" w16cid:durableId="1954748573">
    <w:abstractNumId w:val="15"/>
  </w:num>
  <w:num w:numId="3" w16cid:durableId="1782993714">
    <w:abstractNumId w:val="3"/>
  </w:num>
  <w:num w:numId="4" w16cid:durableId="120925303">
    <w:abstractNumId w:val="0"/>
  </w:num>
  <w:num w:numId="5" w16cid:durableId="1962496682">
    <w:abstractNumId w:val="6"/>
  </w:num>
  <w:num w:numId="6" w16cid:durableId="1289313695">
    <w:abstractNumId w:val="13"/>
  </w:num>
  <w:num w:numId="7" w16cid:durableId="1727364980">
    <w:abstractNumId w:val="12"/>
  </w:num>
  <w:num w:numId="8" w16cid:durableId="1065303750">
    <w:abstractNumId w:val="10"/>
  </w:num>
  <w:num w:numId="9" w16cid:durableId="1950119969">
    <w:abstractNumId w:val="5"/>
  </w:num>
  <w:num w:numId="10" w16cid:durableId="1628664431">
    <w:abstractNumId w:val="8"/>
  </w:num>
  <w:num w:numId="11" w16cid:durableId="395057142">
    <w:abstractNumId w:val="9"/>
  </w:num>
  <w:num w:numId="12" w16cid:durableId="1067725106">
    <w:abstractNumId w:val="7"/>
  </w:num>
  <w:num w:numId="13" w16cid:durableId="997730279">
    <w:abstractNumId w:val="14"/>
  </w:num>
  <w:num w:numId="14" w16cid:durableId="487672649">
    <w:abstractNumId w:val="4"/>
  </w:num>
  <w:num w:numId="15" w16cid:durableId="1490441885">
    <w:abstractNumId w:val="1"/>
  </w:num>
  <w:num w:numId="16" w16cid:durableId="62373569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EF3"/>
    <w:rsid w:val="0000665F"/>
    <w:rsid w:val="00010B67"/>
    <w:rsid w:val="00010B79"/>
    <w:rsid w:val="000143D0"/>
    <w:rsid w:val="00022A6B"/>
    <w:rsid w:val="00026B39"/>
    <w:rsid w:val="0003131F"/>
    <w:rsid w:val="00037E91"/>
    <w:rsid w:val="00041609"/>
    <w:rsid w:val="00042E7E"/>
    <w:rsid w:val="00050747"/>
    <w:rsid w:val="00056611"/>
    <w:rsid w:val="00060F81"/>
    <w:rsid w:val="00060FD4"/>
    <w:rsid w:val="0006262F"/>
    <w:rsid w:val="000628C5"/>
    <w:rsid w:val="00063B85"/>
    <w:rsid w:val="0006548E"/>
    <w:rsid w:val="00070134"/>
    <w:rsid w:val="00071DC8"/>
    <w:rsid w:val="00072D5D"/>
    <w:rsid w:val="0007698E"/>
    <w:rsid w:val="00077102"/>
    <w:rsid w:val="000807D6"/>
    <w:rsid w:val="00081175"/>
    <w:rsid w:val="000845A5"/>
    <w:rsid w:val="00094DC5"/>
    <w:rsid w:val="000A2F56"/>
    <w:rsid w:val="000A4D4C"/>
    <w:rsid w:val="000D79CD"/>
    <w:rsid w:val="000E1515"/>
    <w:rsid w:val="000E3085"/>
    <w:rsid w:val="000E7A22"/>
    <w:rsid w:val="000F0016"/>
    <w:rsid w:val="000F0986"/>
    <w:rsid w:val="000F29B7"/>
    <w:rsid w:val="00102FD5"/>
    <w:rsid w:val="001101DD"/>
    <w:rsid w:val="00112729"/>
    <w:rsid w:val="00115CE1"/>
    <w:rsid w:val="001170D4"/>
    <w:rsid w:val="00117A78"/>
    <w:rsid w:val="0012144D"/>
    <w:rsid w:val="001218B0"/>
    <w:rsid w:val="00136E0F"/>
    <w:rsid w:val="00140C3A"/>
    <w:rsid w:val="00145927"/>
    <w:rsid w:val="00147112"/>
    <w:rsid w:val="00154D9D"/>
    <w:rsid w:val="0016388E"/>
    <w:rsid w:val="00164D8E"/>
    <w:rsid w:val="00165694"/>
    <w:rsid w:val="001703B9"/>
    <w:rsid w:val="001719A0"/>
    <w:rsid w:val="001726B5"/>
    <w:rsid w:val="00175AE5"/>
    <w:rsid w:val="00177AC8"/>
    <w:rsid w:val="00181CDE"/>
    <w:rsid w:val="00184270"/>
    <w:rsid w:val="00190922"/>
    <w:rsid w:val="00192860"/>
    <w:rsid w:val="00197FDF"/>
    <w:rsid w:val="001A19BC"/>
    <w:rsid w:val="001A6C0B"/>
    <w:rsid w:val="001B19D4"/>
    <w:rsid w:val="001B1AA5"/>
    <w:rsid w:val="001B39F0"/>
    <w:rsid w:val="001B43EC"/>
    <w:rsid w:val="001D4A24"/>
    <w:rsid w:val="001D66E2"/>
    <w:rsid w:val="001E4B24"/>
    <w:rsid w:val="001E6209"/>
    <w:rsid w:val="001E752C"/>
    <w:rsid w:val="001F138D"/>
    <w:rsid w:val="001F49C8"/>
    <w:rsid w:val="001F4B62"/>
    <w:rsid w:val="001F5D3D"/>
    <w:rsid w:val="001F7B70"/>
    <w:rsid w:val="001F7DFA"/>
    <w:rsid w:val="00200B32"/>
    <w:rsid w:val="002054CA"/>
    <w:rsid w:val="00205D94"/>
    <w:rsid w:val="0021152C"/>
    <w:rsid w:val="00211C92"/>
    <w:rsid w:val="0021524C"/>
    <w:rsid w:val="00215C62"/>
    <w:rsid w:val="002167C4"/>
    <w:rsid w:val="00222566"/>
    <w:rsid w:val="00227712"/>
    <w:rsid w:val="00232F35"/>
    <w:rsid w:val="002332D8"/>
    <w:rsid w:val="00235405"/>
    <w:rsid w:val="00237370"/>
    <w:rsid w:val="00253A22"/>
    <w:rsid w:val="002704A4"/>
    <w:rsid w:val="002716AE"/>
    <w:rsid w:val="002815D8"/>
    <w:rsid w:val="00282010"/>
    <w:rsid w:val="00286235"/>
    <w:rsid w:val="002A1E78"/>
    <w:rsid w:val="002A411F"/>
    <w:rsid w:val="002A5DD0"/>
    <w:rsid w:val="002B000C"/>
    <w:rsid w:val="002B4C23"/>
    <w:rsid w:val="002B4FFB"/>
    <w:rsid w:val="002C46E9"/>
    <w:rsid w:val="002C7FFE"/>
    <w:rsid w:val="002D0674"/>
    <w:rsid w:val="002D07B1"/>
    <w:rsid w:val="002D08AC"/>
    <w:rsid w:val="002D1AC0"/>
    <w:rsid w:val="002E092A"/>
    <w:rsid w:val="002E6930"/>
    <w:rsid w:val="002F122F"/>
    <w:rsid w:val="003023CD"/>
    <w:rsid w:val="00305ADE"/>
    <w:rsid w:val="003111D2"/>
    <w:rsid w:val="003125BA"/>
    <w:rsid w:val="003131C4"/>
    <w:rsid w:val="00314762"/>
    <w:rsid w:val="00317F99"/>
    <w:rsid w:val="003236D6"/>
    <w:rsid w:val="003238A5"/>
    <w:rsid w:val="0032588D"/>
    <w:rsid w:val="003260B1"/>
    <w:rsid w:val="00331453"/>
    <w:rsid w:val="003350AB"/>
    <w:rsid w:val="00336C66"/>
    <w:rsid w:val="003450C6"/>
    <w:rsid w:val="003462FC"/>
    <w:rsid w:val="00346DB7"/>
    <w:rsid w:val="00347089"/>
    <w:rsid w:val="00352D79"/>
    <w:rsid w:val="00352F85"/>
    <w:rsid w:val="0035582A"/>
    <w:rsid w:val="00355E84"/>
    <w:rsid w:val="00365790"/>
    <w:rsid w:val="003675E4"/>
    <w:rsid w:val="00370694"/>
    <w:rsid w:val="00373524"/>
    <w:rsid w:val="003759A9"/>
    <w:rsid w:val="00377C5D"/>
    <w:rsid w:val="00381FF1"/>
    <w:rsid w:val="00382AFD"/>
    <w:rsid w:val="00390BF1"/>
    <w:rsid w:val="00392E3F"/>
    <w:rsid w:val="00397391"/>
    <w:rsid w:val="003A0551"/>
    <w:rsid w:val="003A2491"/>
    <w:rsid w:val="003A79D9"/>
    <w:rsid w:val="003C37C5"/>
    <w:rsid w:val="003C5143"/>
    <w:rsid w:val="003C7C6F"/>
    <w:rsid w:val="003D066F"/>
    <w:rsid w:val="003D7882"/>
    <w:rsid w:val="003E0998"/>
    <w:rsid w:val="003E18FD"/>
    <w:rsid w:val="003E40DB"/>
    <w:rsid w:val="003E48D5"/>
    <w:rsid w:val="003E582C"/>
    <w:rsid w:val="003E7317"/>
    <w:rsid w:val="003F0924"/>
    <w:rsid w:val="003F1F2C"/>
    <w:rsid w:val="003F74F1"/>
    <w:rsid w:val="00401EBC"/>
    <w:rsid w:val="00405A27"/>
    <w:rsid w:val="0040709A"/>
    <w:rsid w:val="00407786"/>
    <w:rsid w:val="004123FF"/>
    <w:rsid w:val="00414019"/>
    <w:rsid w:val="0041484A"/>
    <w:rsid w:val="00416A77"/>
    <w:rsid w:val="00417920"/>
    <w:rsid w:val="00421DFE"/>
    <w:rsid w:val="00433EF6"/>
    <w:rsid w:val="004401F7"/>
    <w:rsid w:val="004405F9"/>
    <w:rsid w:val="00441C48"/>
    <w:rsid w:val="004469A5"/>
    <w:rsid w:val="004469E3"/>
    <w:rsid w:val="00447DB9"/>
    <w:rsid w:val="00450E41"/>
    <w:rsid w:val="00453F1F"/>
    <w:rsid w:val="00464C9F"/>
    <w:rsid w:val="0046726C"/>
    <w:rsid w:val="00475455"/>
    <w:rsid w:val="00477B96"/>
    <w:rsid w:val="004A225A"/>
    <w:rsid w:val="004A290F"/>
    <w:rsid w:val="004A329D"/>
    <w:rsid w:val="004B0DDE"/>
    <w:rsid w:val="004B499D"/>
    <w:rsid w:val="004B4CE7"/>
    <w:rsid w:val="004B5B1F"/>
    <w:rsid w:val="004C1BE4"/>
    <w:rsid w:val="004C31E8"/>
    <w:rsid w:val="004D3960"/>
    <w:rsid w:val="004D3AF9"/>
    <w:rsid w:val="004D6015"/>
    <w:rsid w:val="004E11BB"/>
    <w:rsid w:val="004E25B5"/>
    <w:rsid w:val="004E7E7A"/>
    <w:rsid w:val="004F0F95"/>
    <w:rsid w:val="005006CD"/>
    <w:rsid w:val="00500E0E"/>
    <w:rsid w:val="005072EE"/>
    <w:rsid w:val="005137A1"/>
    <w:rsid w:val="00514442"/>
    <w:rsid w:val="005178BF"/>
    <w:rsid w:val="00525129"/>
    <w:rsid w:val="00527ADE"/>
    <w:rsid w:val="0053068B"/>
    <w:rsid w:val="0054121D"/>
    <w:rsid w:val="00550440"/>
    <w:rsid w:val="00551446"/>
    <w:rsid w:val="005553D7"/>
    <w:rsid w:val="00555DF1"/>
    <w:rsid w:val="00557229"/>
    <w:rsid w:val="005578D9"/>
    <w:rsid w:val="00562215"/>
    <w:rsid w:val="00575E1D"/>
    <w:rsid w:val="00590005"/>
    <w:rsid w:val="00591F8F"/>
    <w:rsid w:val="005A19AB"/>
    <w:rsid w:val="005A2BEE"/>
    <w:rsid w:val="005A61FF"/>
    <w:rsid w:val="005B0AF3"/>
    <w:rsid w:val="005B3B31"/>
    <w:rsid w:val="005B655B"/>
    <w:rsid w:val="005E0853"/>
    <w:rsid w:val="005E340B"/>
    <w:rsid w:val="005E4558"/>
    <w:rsid w:val="005E4E27"/>
    <w:rsid w:val="005E71CB"/>
    <w:rsid w:val="005E7E1B"/>
    <w:rsid w:val="005F0C6A"/>
    <w:rsid w:val="005F292B"/>
    <w:rsid w:val="005F75D1"/>
    <w:rsid w:val="006005BF"/>
    <w:rsid w:val="00601C4C"/>
    <w:rsid w:val="006101E0"/>
    <w:rsid w:val="00613598"/>
    <w:rsid w:val="00627F39"/>
    <w:rsid w:val="006334D8"/>
    <w:rsid w:val="006341A2"/>
    <w:rsid w:val="00636A16"/>
    <w:rsid w:val="00636C1D"/>
    <w:rsid w:val="006512DA"/>
    <w:rsid w:val="00652EEE"/>
    <w:rsid w:val="006561A3"/>
    <w:rsid w:val="006568A9"/>
    <w:rsid w:val="00657C97"/>
    <w:rsid w:val="00657FF1"/>
    <w:rsid w:val="0066064A"/>
    <w:rsid w:val="0066160D"/>
    <w:rsid w:val="00662E8A"/>
    <w:rsid w:val="00663D47"/>
    <w:rsid w:val="0067151F"/>
    <w:rsid w:val="0067418B"/>
    <w:rsid w:val="006741E0"/>
    <w:rsid w:val="0067548C"/>
    <w:rsid w:val="0067570F"/>
    <w:rsid w:val="00676038"/>
    <w:rsid w:val="00680431"/>
    <w:rsid w:val="00687D6A"/>
    <w:rsid w:val="00691515"/>
    <w:rsid w:val="00691A93"/>
    <w:rsid w:val="006A31FF"/>
    <w:rsid w:val="006A60D0"/>
    <w:rsid w:val="006B0484"/>
    <w:rsid w:val="006B2EC4"/>
    <w:rsid w:val="006B4BC9"/>
    <w:rsid w:val="006B60F5"/>
    <w:rsid w:val="006B6573"/>
    <w:rsid w:val="006B7B2E"/>
    <w:rsid w:val="006C0CAF"/>
    <w:rsid w:val="006C2279"/>
    <w:rsid w:val="006C5FD5"/>
    <w:rsid w:val="006D0D29"/>
    <w:rsid w:val="006D6FB0"/>
    <w:rsid w:val="006E7C93"/>
    <w:rsid w:val="006F1576"/>
    <w:rsid w:val="00700CCC"/>
    <w:rsid w:val="007036B8"/>
    <w:rsid w:val="0071609D"/>
    <w:rsid w:val="007165F6"/>
    <w:rsid w:val="00726FCB"/>
    <w:rsid w:val="0072749A"/>
    <w:rsid w:val="007313A8"/>
    <w:rsid w:val="00732613"/>
    <w:rsid w:val="0074281D"/>
    <w:rsid w:val="0074346D"/>
    <w:rsid w:val="007579B5"/>
    <w:rsid w:val="00761065"/>
    <w:rsid w:val="00761FA7"/>
    <w:rsid w:val="00762B27"/>
    <w:rsid w:val="0076652B"/>
    <w:rsid w:val="007727CD"/>
    <w:rsid w:val="00774C4E"/>
    <w:rsid w:val="00786BF2"/>
    <w:rsid w:val="00793EC8"/>
    <w:rsid w:val="007972B1"/>
    <w:rsid w:val="007B1A94"/>
    <w:rsid w:val="007B5FA3"/>
    <w:rsid w:val="007B6937"/>
    <w:rsid w:val="007B716C"/>
    <w:rsid w:val="007B7A84"/>
    <w:rsid w:val="007C0D4A"/>
    <w:rsid w:val="007D058B"/>
    <w:rsid w:val="007D2A4C"/>
    <w:rsid w:val="007D6D3C"/>
    <w:rsid w:val="007E3313"/>
    <w:rsid w:val="007F44C7"/>
    <w:rsid w:val="007F5BA3"/>
    <w:rsid w:val="007F608E"/>
    <w:rsid w:val="00800942"/>
    <w:rsid w:val="00802602"/>
    <w:rsid w:val="0080669D"/>
    <w:rsid w:val="008102F6"/>
    <w:rsid w:val="00813A00"/>
    <w:rsid w:val="008165BC"/>
    <w:rsid w:val="008352CB"/>
    <w:rsid w:val="00843BE7"/>
    <w:rsid w:val="00852D10"/>
    <w:rsid w:val="00853A3E"/>
    <w:rsid w:val="008568D2"/>
    <w:rsid w:val="008641EF"/>
    <w:rsid w:val="00865B01"/>
    <w:rsid w:val="008804BC"/>
    <w:rsid w:val="00882F0B"/>
    <w:rsid w:val="00893C84"/>
    <w:rsid w:val="00894996"/>
    <w:rsid w:val="008A024E"/>
    <w:rsid w:val="008A0739"/>
    <w:rsid w:val="008A10A0"/>
    <w:rsid w:val="008A1A09"/>
    <w:rsid w:val="008A333B"/>
    <w:rsid w:val="008A4A64"/>
    <w:rsid w:val="008B56D5"/>
    <w:rsid w:val="008C04B5"/>
    <w:rsid w:val="008C3316"/>
    <w:rsid w:val="008C4207"/>
    <w:rsid w:val="008C6893"/>
    <w:rsid w:val="008D1D82"/>
    <w:rsid w:val="008D2F3C"/>
    <w:rsid w:val="008E4B2A"/>
    <w:rsid w:val="008F3FF0"/>
    <w:rsid w:val="008F4919"/>
    <w:rsid w:val="008F6509"/>
    <w:rsid w:val="008F68CE"/>
    <w:rsid w:val="00901DDA"/>
    <w:rsid w:val="00907DC3"/>
    <w:rsid w:val="00924E5A"/>
    <w:rsid w:val="00942F97"/>
    <w:rsid w:val="00944271"/>
    <w:rsid w:val="009466C7"/>
    <w:rsid w:val="00950B31"/>
    <w:rsid w:val="00953EB9"/>
    <w:rsid w:val="009540AB"/>
    <w:rsid w:val="009651A6"/>
    <w:rsid w:val="0097173A"/>
    <w:rsid w:val="00971B72"/>
    <w:rsid w:val="009773CB"/>
    <w:rsid w:val="0098065F"/>
    <w:rsid w:val="0098198D"/>
    <w:rsid w:val="009855F5"/>
    <w:rsid w:val="009B21B4"/>
    <w:rsid w:val="009D5FB7"/>
    <w:rsid w:val="009D654F"/>
    <w:rsid w:val="009F2D08"/>
    <w:rsid w:val="00A06DD0"/>
    <w:rsid w:val="00A25665"/>
    <w:rsid w:val="00A26912"/>
    <w:rsid w:val="00A30E0F"/>
    <w:rsid w:val="00A32D55"/>
    <w:rsid w:val="00A45258"/>
    <w:rsid w:val="00A50612"/>
    <w:rsid w:val="00A51A74"/>
    <w:rsid w:val="00A52EF3"/>
    <w:rsid w:val="00A604A9"/>
    <w:rsid w:val="00A6073E"/>
    <w:rsid w:val="00A813DE"/>
    <w:rsid w:val="00A81D6D"/>
    <w:rsid w:val="00AA1BEE"/>
    <w:rsid w:val="00AA6E71"/>
    <w:rsid w:val="00AC09E5"/>
    <w:rsid w:val="00AC181C"/>
    <w:rsid w:val="00AC2AA0"/>
    <w:rsid w:val="00AC56AC"/>
    <w:rsid w:val="00AD24B9"/>
    <w:rsid w:val="00AE00AA"/>
    <w:rsid w:val="00AF337B"/>
    <w:rsid w:val="00AF3BBF"/>
    <w:rsid w:val="00AF498C"/>
    <w:rsid w:val="00AF531C"/>
    <w:rsid w:val="00AF57FE"/>
    <w:rsid w:val="00B01BA2"/>
    <w:rsid w:val="00B205DD"/>
    <w:rsid w:val="00B26A0C"/>
    <w:rsid w:val="00B35A8B"/>
    <w:rsid w:val="00B368EC"/>
    <w:rsid w:val="00B45B59"/>
    <w:rsid w:val="00B51724"/>
    <w:rsid w:val="00B51E63"/>
    <w:rsid w:val="00B53B7C"/>
    <w:rsid w:val="00B54F10"/>
    <w:rsid w:val="00B61D2B"/>
    <w:rsid w:val="00B67C96"/>
    <w:rsid w:val="00B72534"/>
    <w:rsid w:val="00B80669"/>
    <w:rsid w:val="00B83742"/>
    <w:rsid w:val="00B93055"/>
    <w:rsid w:val="00B9376D"/>
    <w:rsid w:val="00B94AD2"/>
    <w:rsid w:val="00B95156"/>
    <w:rsid w:val="00BA2717"/>
    <w:rsid w:val="00BB5C40"/>
    <w:rsid w:val="00BB5D44"/>
    <w:rsid w:val="00BC4D93"/>
    <w:rsid w:val="00BD1584"/>
    <w:rsid w:val="00BD1686"/>
    <w:rsid w:val="00BD4DC8"/>
    <w:rsid w:val="00BE637F"/>
    <w:rsid w:val="00BF0D39"/>
    <w:rsid w:val="00BF52BF"/>
    <w:rsid w:val="00C01BA5"/>
    <w:rsid w:val="00C0440B"/>
    <w:rsid w:val="00C14C8E"/>
    <w:rsid w:val="00C21030"/>
    <w:rsid w:val="00C21355"/>
    <w:rsid w:val="00C21F98"/>
    <w:rsid w:val="00C23FE8"/>
    <w:rsid w:val="00C24BE7"/>
    <w:rsid w:val="00C26636"/>
    <w:rsid w:val="00C3203B"/>
    <w:rsid w:val="00C34384"/>
    <w:rsid w:val="00C37E65"/>
    <w:rsid w:val="00C41D9D"/>
    <w:rsid w:val="00C47789"/>
    <w:rsid w:val="00C56F8B"/>
    <w:rsid w:val="00C75998"/>
    <w:rsid w:val="00C75DFA"/>
    <w:rsid w:val="00C84D67"/>
    <w:rsid w:val="00C908C9"/>
    <w:rsid w:val="00CA0755"/>
    <w:rsid w:val="00CA5D42"/>
    <w:rsid w:val="00CA72AF"/>
    <w:rsid w:val="00CB383E"/>
    <w:rsid w:val="00CB4B0C"/>
    <w:rsid w:val="00CD24E3"/>
    <w:rsid w:val="00CD3285"/>
    <w:rsid w:val="00CD3AA4"/>
    <w:rsid w:val="00CD69FF"/>
    <w:rsid w:val="00CE159F"/>
    <w:rsid w:val="00CE1EA3"/>
    <w:rsid w:val="00CE23C3"/>
    <w:rsid w:val="00CE32C4"/>
    <w:rsid w:val="00CE34BF"/>
    <w:rsid w:val="00CF2D82"/>
    <w:rsid w:val="00CF5DC7"/>
    <w:rsid w:val="00CF666A"/>
    <w:rsid w:val="00D010A5"/>
    <w:rsid w:val="00D12FBC"/>
    <w:rsid w:val="00D141AD"/>
    <w:rsid w:val="00D15E3B"/>
    <w:rsid w:val="00D21A4D"/>
    <w:rsid w:val="00D2510D"/>
    <w:rsid w:val="00D3455E"/>
    <w:rsid w:val="00D34DBC"/>
    <w:rsid w:val="00D35236"/>
    <w:rsid w:val="00D35489"/>
    <w:rsid w:val="00D4003F"/>
    <w:rsid w:val="00D4089F"/>
    <w:rsid w:val="00D43EED"/>
    <w:rsid w:val="00D5284F"/>
    <w:rsid w:val="00D57191"/>
    <w:rsid w:val="00D60F2C"/>
    <w:rsid w:val="00D61897"/>
    <w:rsid w:val="00D66D94"/>
    <w:rsid w:val="00D728C0"/>
    <w:rsid w:val="00D72E12"/>
    <w:rsid w:val="00D74498"/>
    <w:rsid w:val="00D86DC6"/>
    <w:rsid w:val="00D92599"/>
    <w:rsid w:val="00D95B94"/>
    <w:rsid w:val="00DA422D"/>
    <w:rsid w:val="00DA79C2"/>
    <w:rsid w:val="00DB7BCC"/>
    <w:rsid w:val="00DC2AD4"/>
    <w:rsid w:val="00DC3EE8"/>
    <w:rsid w:val="00DC42DC"/>
    <w:rsid w:val="00DD1E86"/>
    <w:rsid w:val="00DD3779"/>
    <w:rsid w:val="00DD5096"/>
    <w:rsid w:val="00DE0E7F"/>
    <w:rsid w:val="00DE33DB"/>
    <w:rsid w:val="00DE38E0"/>
    <w:rsid w:val="00DE4FEC"/>
    <w:rsid w:val="00DE577D"/>
    <w:rsid w:val="00DF085F"/>
    <w:rsid w:val="00DF653C"/>
    <w:rsid w:val="00DF6D9C"/>
    <w:rsid w:val="00E01150"/>
    <w:rsid w:val="00E02FE9"/>
    <w:rsid w:val="00E10014"/>
    <w:rsid w:val="00E10FBD"/>
    <w:rsid w:val="00E11E76"/>
    <w:rsid w:val="00E15DD7"/>
    <w:rsid w:val="00E16952"/>
    <w:rsid w:val="00E2065D"/>
    <w:rsid w:val="00E20ECA"/>
    <w:rsid w:val="00E22862"/>
    <w:rsid w:val="00E23920"/>
    <w:rsid w:val="00E2416C"/>
    <w:rsid w:val="00E253E5"/>
    <w:rsid w:val="00E25ABB"/>
    <w:rsid w:val="00E26B8A"/>
    <w:rsid w:val="00E41036"/>
    <w:rsid w:val="00E52C6A"/>
    <w:rsid w:val="00E530D1"/>
    <w:rsid w:val="00E55241"/>
    <w:rsid w:val="00E64379"/>
    <w:rsid w:val="00E644D4"/>
    <w:rsid w:val="00E719E2"/>
    <w:rsid w:val="00E722BB"/>
    <w:rsid w:val="00E72892"/>
    <w:rsid w:val="00E73707"/>
    <w:rsid w:val="00E7413D"/>
    <w:rsid w:val="00E755D0"/>
    <w:rsid w:val="00E75685"/>
    <w:rsid w:val="00E75BBA"/>
    <w:rsid w:val="00E77060"/>
    <w:rsid w:val="00E820DE"/>
    <w:rsid w:val="00E84AAA"/>
    <w:rsid w:val="00E9023F"/>
    <w:rsid w:val="00E930C5"/>
    <w:rsid w:val="00EA3F8B"/>
    <w:rsid w:val="00EB0815"/>
    <w:rsid w:val="00EC186E"/>
    <w:rsid w:val="00EC1AC4"/>
    <w:rsid w:val="00ED378A"/>
    <w:rsid w:val="00ED3F86"/>
    <w:rsid w:val="00ED568D"/>
    <w:rsid w:val="00EE77D1"/>
    <w:rsid w:val="00EF3A62"/>
    <w:rsid w:val="00EF42AB"/>
    <w:rsid w:val="00F0114B"/>
    <w:rsid w:val="00F0185A"/>
    <w:rsid w:val="00F07221"/>
    <w:rsid w:val="00F078D9"/>
    <w:rsid w:val="00F17CB8"/>
    <w:rsid w:val="00F20969"/>
    <w:rsid w:val="00F221EF"/>
    <w:rsid w:val="00F301E6"/>
    <w:rsid w:val="00F3296C"/>
    <w:rsid w:val="00F33CE1"/>
    <w:rsid w:val="00F402DC"/>
    <w:rsid w:val="00F43820"/>
    <w:rsid w:val="00F47F02"/>
    <w:rsid w:val="00F530D0"/>
    <w:rsid w:val="00F67C26"/>
    <w:rsid w:val="00F7006D"/>
    <w:rsid w:val="00F70F8B"/>
    <w:rsid w:val="00FA2B0F"/>
    <w:rsid w:val="00FA39FB"/>
    <w:rsid w:val="00FA4F80"/>
    <w:rsid w:val="00FA663D"/>
    <w:rsid w:val="00FC4490"/>
    <w:rsid w:val="00FC7CC1"/>
    <w:rsid w:val="00FD3BF9"/>
    <w:rsid w:val="00FE349D"/>
    <w:rsid w:val="00FE6AF8"/>
    <w:rsid w:val="00FE6DE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1AFCDFDC"/>
  <w15:chartTrackingRefBased/>
  <w15:docId w15:val="{A4EE2127-F922-41A0-9679-70BC0BACC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52EF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A52EF3"/>
  </w:style>
  <w:style w:type="paragraph" w:styleId="Piedepgina">
    <w:name w:val="footer"/>
    <w:basedOn w:val="Normal"/>
    <w:link w:val="PiedepginaCar"/>
    <w:uiPriority w:val="99"/>
    <w:unhideWhenUsed/>
    <w:rsid w:val="00A52EF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A52EF3"/>
  </w:style>
  <w:style w:type="character" w:customStyle="1" w:styleId="Estilo8">
    <w:name w:val="Estilo8"/>
    <w:uiPriority w:val="1"/>
    <w:rsid w:val="00E10FBD"/>
    <w:rPr>
      <w:rFonts w:ascii="Arial" w:hAnsi="Arial"/>
      <w:b/>
      <w:sz w:val="22"/>
    </w:rPr>
  </w:style>
  <w:style w:type="character" w:customStyle="1" w:styleId="negrita1">
    <w:name w:val="negrita_1"/>
    <w:rsid w:val="00E10FBD"/>
    <w:rPr>
      <w:rFonts w:cs="Calibri"/>
      <w:b/>
      <w:bCs/>
      <w:lang w:val="es-ES" w:eastAsia="es-ES" w:bidi="ar-SA"/>
    </w:rPr>
  </w:style>
  <w:style w:type="paragraph" w:customStyle="1" w:styleId="Normal5">
    <w:name w:val="Normal_5"/>
    <w:qFormat/>
    <w:rsid w:val="00E10FBD"/>
    <w:pPr>
      <w:spacing w:after="0" w:line="360" w:lineRule="atLeast"/>
    </w:pPr>
    <w:rPr>
      <w:rFonts w:ascii="Calibri" w:eastAsia="Calibri" w:hAnsi="Calibri" w:cs="Times New Roman"/>
      <w:lang w:eastAsia="es-ES"/>
    </w:rPr>
  </w:style>
  <w:style w:type="table" w:styleId="Tablaconcuadrcula">
    <w:name w:val="Table Grid"/>
    <w:basedOn w:val="Tablanormal"/>
    <w:uiPriority w:val="39"/>
    <w:rsid w:val="008A1A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41036"/>
    <w:pPr>
      <w:ind w:left="720"/>
      <w:contextualSpacing/>
    </w:pPr>
  </w:style>
  <w:style w:type="paragraph" w:styleId="Textodeglobo">
    <w:name w:val="Balloon Text"/>
    <w:basedOn w:val="Normal"/>
    <w:link w:val="TextodegloboCar"/>
    <w:uiPriority w:val="99"/>
    <w:semiHidden/>
    <w:unhideWhenUsed/>
    <w:rsid w:val="003238A5"/>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238A5"/>
    <w:rPr>
      <w:rFonts w:ascii="Segoe UI" w:hAnsi="Segoe UI" w:cs="Segoe UI"/>
      <w:sz w:val="18"/>
      <w:szCs w:val="18"/>
    </w:rPr>
  </w:style>
  <w:style w:type="paragraph" w:customStyle="1" w:styleId="Default">
    <w:name w:val="Default"/>
    <w:rsid w:val="005E7E1B"/>
    <w:pPr>
      <w:autoSpaceDE w:val="0"/>
      <w:autoSpaceDN w:val="0"/>
      <w:adjustRightInd w:val="0"/>
      <w:spacing w:after="0" w:line="240" w:lineRule="auto"/>
    </w:pPr>
    <w:rPr>
      <w:rFonts w:ascii="Calibri" w:hAnsi="Calibri" w:cs="Calibri"/>
      <w:color w:val="000000"/>
      <w:sz w:val="24"/>
      <w:szCs w:val="24"/>
    </w:rPr>
  </w:style>
  <w:style w:type="character" w:customStyle="1" w:styleId="edit">
    <w:name w:val="edit"/>
    <w:basedOn w:val="Fuentedeprrafopredeter"/>
    <w:rsid w:val="00B72534"/>
  </w:style>
  <w:style w:type="character" w:styleId="Hipervnculo">
    <w:name w:val="Hyperlink"/>
    <w:basedOn w:val="Fuentedeprrafopredeter"/>
    <w:uiPriority w:val="99"/>
    <w:semiHidden/>
    <w:unhideWhenUsed/>
    <w:rsid w:val="00314762"/>
    <w:rPr>
      <w:color w:val="0000FF"/>
      <w:u w:val="single"/>
    </w:rPr>
  </w:style>
  <w:style w:type="character" w:styleId="Hipervnculovisitado">
    <w:name w:val="FollowedHyperlink"/>
    <w:basedOn w:val="Fuentedeprrafopredeter"/>
    <w:uiPriority w:val="99"/>
    <w:semiHidden/>
    <w:unhideWhenUsed/>
    <w:rsid w:val="00314762"/>
    <w:rPr>
      <w:color w:val="800080"/>
      <w:u w:val="single"/>
    </w:rPr>
  </w:style>
  <w:style w:type="paragraph" w:customStyle="1" w:styleId="msonormal0">
    <w:name w:val="msonormal"/>
    <w:basedOn w:val="Normal"/>
    <w:rsid w:val="00314762"/>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xl74">
    <w:name w:val="xl74"/>
    <w:basedOn w:val="Normal"/>
    <w:rsid w:val="00314762"/>
    <w:pPr>
      <w:pBdr>
        <w:top w:val="single" w:sz="8" w:space="0" w:color="auto"/>
        <w:left w:val="single" w:sz="8" w:space="0" w:color="auto"/>
        <w:right w:val="single" w:sz="8"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75">
    <w:name w:val="xl75"/>
    <w:basedOn w:val="Normal"/>
    <w:rsid w:val="00314762"/>
    <w:pPr>
      <w:pBdr>
        <w:top w:val="single" w:sz="8" w:space="0" w:color="auto"/>
        <w:left w:val="single" w:sz="8"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76">
    <w:name w:val="xl76"/>
    <w:basedOn w:val="Normal"/>
    <w:rsid w:val="00314762"/>
    <w:pPr>
      <w:pBdr>
        <w:top w:val="single" w:sz="8" w:space="0" w:color="auto"/>
        <w:bottom w:val="single" w:sz="8" w:space="0" w:color="auto"/>
        <w:right w:val="single" w:sz="8" w:space="0" w:color="auto"/>
      </w:pBdr>
      <w:shd w:val="clear" w:color="000000" w:fill="E6B8B7"/>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77">
    <w:name w:val="xl77"/>
    <w:basedOn w:val="Normal"/>
    <w:rsid w:val="00314762"/>
    <w:pPr>
      <w:pBdr>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xl78">
    <w:name w:val="xl78"/>
    <w:basedOn w:val="Normal"/>
    <w:rsid w:val="00314762"/>
    <w:pPr>
      <w:pBdr>
        <w:top w:val="single" w:sz="8"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79">
    <w:name w:val="xl79"/>
    <w:basedOn w:val="Normal"/>
    <w:rsid w:val="00314762"/>
    <w:pPr>
      <w:pBdr>
        <w:top w:val="single" w:sz="8" w:space="0" w:color="auto"/>
        <w:left w:val="single" w:sz="8" w:space="0" w:color="auto"/>
        <w:bottom w:val="single" w:sz="4" w:space="0" w:color="auto"/>
        <w:right w:val="single" w:sz="8" w:space="0" w:color="auto"/>
      </w:pBdr>
      <w:shd w:val="clear" w:color="000000" w:fill="DA9694"/>
      <w:spacing w:before="100" w:beforeAutospacing="1" w:after="100" w:afterAutospacing="1" w:line="240" w:lineRule="auto"/>
      <w:textAlignment w:val="center"/>
    </w:pPr>
    <w:rPr>
      <w:rFonts w:ascii="Times New Roman" w:eastAsia="Times New Roman" w:hAnsi="Times New Roman" w:cs="Times New Roman"/>
      <w:b/>
      <w:bCs/>
      <w:sz w:val="24"/>
      <w:szCs w:val="24"/>
      <w:lang w:eastAsia="es-ES"/>
    </w:rPr>
  </w:style>
  <w:style w:type="paragraph" w:customStyle="1" w:styleId="xl80">
    <w:name w:val="xl80"/>
    <w:basedOn w:val="Normal"/>
    <w:rsid w:val="00314762"/>
    <w:pPr>
      <w:pBdr>
        <w:top w:val="single" w:sz="4" w:space="0" w:color="auto"/>
        <w:left w:val="single" w:sz="8" w:space="0" w:color="auto"/>
        <w:bottom w:val="single" w:sz="4" w:space="0" w:color="auto"/>
        <w:right w:val="single" w:sz="8" w:space="0" w:color="auto"/>
      </w:pBdr>
      <w:shd w:val="clear" w:color="000000" w:fill="DA9694"/>
      <w:spacing w:before="100" w:beforeAutospacing="1" w:after="100" w:afterAutospacing="1" w:line="240" w:lineRule="auto"/>
      <w:textAlignment w:val="center"/>
    </w:pPr>
    <w:rPr>
      <w:rFonts w:ascii="Times New Roman" w:eastAsia="Times New Roman" w:hAnsi="Times New Roman" w:cs="Times New Roman"/>
      <w:b/>
      <w:bCs/>
      <w:sz w:val="24"/>
      <w:szCs w:val="24"/>
      <w:lang w:eastAsia="es-ES"/>
    </w:rPr>
  </w:style>
  <w:style w:type="paragraph" w:customStyle="1" w:styleId="xl81">
    <w:name w:val="xl81"/>
    <w:basedOn w:val="Normal"/>
    <w:rsid w:val="00314762"/>
    <w:pPr>
      <w:pBdr>
        <w:top w:val="single" w:sz="4" w:space="0" w:color="auto"/>
        <w:left w:val="single" w:sz="8" w:space="0" w:color="auto"/>
        <w:bottom w:val="single" w:sz="8" w:space="0" w:color="auto"/>
        <w:right w:val="single" w:sz="8" w:space="0" w:color="auto"/>
      </w:pBdr>
      <w:shd w:val="clear" w:color="000000" w:fill="DA9694"/>
      <w:spacing w:before="100" w:beforeAutospacing="1" w:after="100" w:afterAutospacing="1" w:line="240" w:lineRule="auto"/>
      <w:textAlignment w:val="center"/>
    </w:pPr>
    <w:rPr>
      <w:rFonts w:ascii="Times New Roman" w:eastAsia="Times New Roman" w:hAnsi="Times New Roman" w:cs="Times New Roman"/>
      <w:b/>
      <w:bCs/>
      <w:sz w:val="24"/>
      <w:szCs w:val="24"/>
      <w:lang w:eastAsia="es-ES"/>
    </w:rPr>
  </w:style>
  <w:style w:type="paragraph" w:customStyle="1" w:styleId="xl82">
    <w:name w:val="xl82"/>
    <w:basedOn w:val="Normal"/>
    <w:rsid w:val="00314762"/>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83">
    <w:name w:val="xl83"/>
    <w:basedOn w:val="Normal"/>
    <w:rsid w:val="00314762"/>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84">
    <w:name w:val="xl84"/>
    <w:basedOn w:val="Normal"/>
    <w:rsid w:val="00314762"/>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85">
    <w:name w:val="xl85"/>
    <w:basedOn w:val="Normal"/>
    <w:rsid w:val="00314762"/>
    <w:pPr>
      <w:pBdr>
        <w:top w:val="single" w:sz="8" w:space="0" w:color="auto"/>
        <w:left w:val="single" w:sz="8" w:space="0" w:color="auto"/>
        <w:bottom w:val="single" w:sz="4" w:space="0" w:color="auto"/>
        <w:right w:val="single" w:sz="8" w:space="0" w:color="auto"/>
      </w:pBdr>
      <w:shd w:val="clear" w:color="000000" w:fill="C4D79B"/>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86">
    <w:name w:val="xl86"/>
    <w:basedOn w:val="Normal"/>
    <w:rsid w:val="00314762"/>
    <w:pPr>
      <w:pBdr>
        <w:top w:val="single" w:sz="4" w:space="0" w:color="auto"/>
        <w:left w:val="single" w:sz="8" w:space="0" w:color="auto"/>
        <w:bottom w:val="single" w:sz="4" w:space="0" w:color="auto"/>
        <w:right w:val="single" w:sz="8" w:space="0" w:color="auto"/>
      </w:pBdr>
      <w:shd w:val="clear" w:color="000000" w:fill="C4D79B"/>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87">
    <w:name w:val="xl87"/>
    <w:basedOn w:val="Normal"/>
    <w:rsid w:val="00314762"/>
    <w:pPr>
      <w:pBdr>
        <w:top w:val="single" w:sz="4" w:space="0" w:color="auto"/>
        <w:left w:val="single" w:sz="8" w:space="0" w:color="auto"/>
        <w:bottom w:val="single" w:sz="8" w:space="0" w:color="auto"/>
        <w:right w:val="single" w:sz="8" w:space="0" w:color="auto"/>
      </w:pBdr>
      <w:shd w:val="clear" w:color="000000" w:fill="C4D79B"/>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88">
    <w:name w:val="xl88"/>
    <w:basedOn w:val="Normal"/>
    <w:rsid w:val="00314762"/>
    <w:pPr>
      <w:pBdr>
        <w:top w:val="single" w:sz="8" w:space="0" w:color="auto"/>
        <w:right w:val="single" w:sz="8"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89">
    <w:name w:val="xl89"/>
    <w:basedOn w:val="Normal"/>
    <w:rsid w:val="00314762"/>
    <w:pPr>
      <w:pBdr>
        <w:top w:val="single" w:sz="8" w:space="0" w:color="auto"/>
        <w:bottom w:val="single" w:sz="4"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es-ES"/>
    </w:rPr>
  </w:style>
  <w:style w:type="paragraph" w:customStyle="1" w:styleId="xl90">
    <w:name w:val="xl90"/>
    <w:basedOn w:val="Normal"/>
    <w:rsid w:val="00314762"/>
    <w:pPr>
      <w:pBdr>
        <w:top w:val="single" w:sz="4" w:space="0" w:color="auto"/>
        <w:bottom w:val="single" w:sz="4"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es-ES"/>
    </w:rPr>
  </w:style>
  <w:style w:type="paragraph" w:customStyle="1" w:styleId="xl91">
    <w:name w:val="xl91"/>
    <w:basedOn w:val="Normal"/>
    <w:rsid w:val="00314762"/>
    <w:pPr>
      <w:pBdr>
        <w:top w:val="single" w:sz="4" w:space="0" w:color="auto"/>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es-ES"/>
    </w:rPr>
  </w:style>
  <w:style w:type="paragraph" w:customStyle="1" w:styleId="xl92">
    <w:name w:val="xl92"/>
    <w:basedOn w:val="Normal"/>
    <w:rsid w:val="00314762"/>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93">
    <w:name w:val="xl93"/>
    <w:basedOn w:val="Normal"/>
    <w:rsid w:val="00314762"/>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94">
    <w:name w:val="xl94"/>
    <w:basedOn w:val="Normal"/>
    <w:rsid w:val="00314762"/>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95">
    <w:name w:val="xl95"/>
    <w:basedOn w:val="Normal"/>
    <w:rsid w:val="00314762"/>
    <w:pPr>
      <w:pBdr>
        <w:top w:val="single" w:sz="8" w:space="0" w:color="auto"/>
        <w:left w:val="single" w:sz="8" w:space="0" w:color="auto"/>
        <w:bottom w:val="single" w:sz="8" w:space="0" w:color="auto"/>
      </w:pBdr>
      <w:shd w:val="clear" w:color="000000" w:fill="E6B8B7"/>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96">
    <w:name w:val="xl96"/>
    <w:basedOn w:val="Normal"/>
    <w:rsid w:val="00314762"/>
    <w:pPr>
      <w:pBdr>
        <w:top w:val="single" w:sz="8" w:space="0" w:color="auto"/>
        <w:bottom w:val="single" w:sz="8" w:space="0" w:color="auto"/>
        <w:right w:val="single" w:sz="8" w:space="0" w:color="auto"/>
      </w:pBdr>
      <w:shd w:val="clear" w:color="000000" w:fill="E6B8B7"/>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97">
    <w:name w:val="xl97"/>
    <w:basedOn w:val="Normal"/>
    <w:rsid w:val="00314762"/>
    <w:pPr>
      <w:pBdr>
        <w:left w:val="single" w:sz="8"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98">
    <w:name w:val="xl98"/>
    <w:basedOn w:val="Normal"/>
    <w:rsid w:val="00314762"/>
    <w:pPr>
      <w:pBdr>
        <w:right w:val="single" w:sz="8"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99">
    <w:name w:val="xl99"/>
    <w:basedOn w:val="Normal"/>
    <w:rsid w:val="00314762"/>
    <w:pPr>
      <w:pBdr>
        <w:left w:val="single" w:sz="8" w:space="0" w:color="auto"/>
        <w:bottom w:val="single" w:sz="8"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100">
    <w:name w:val="xl100"/>
    <w:basedOn w:val="Normal"/>
    <w:rsid w:val="00314762"/>
    <w:pPr>
      <w:pBdr>
        <w:bottom w:val="single" w:sz="8" w:space="0" w:color="auto"/>
        <w:right w:val="single" w:sz="8"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101">
    <w:name w:val="xl101"/>
    <w:basedOn w:val="Normal"/>
    <w:rsid w:val="00314762"/>
    <w:pPr>
      <w:pBdr>
        <w:top w:val="single" w:sz="8" w:space="0" w:color="auto"/>
        <w:left w:val="single" w:sz="8" w:space="0" w:color="auto"/>
      </w:pBdr>
      <w:shd w:val="clear" w:color="000000" w:fill="E6B8B7"/>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102">
    <w:name w:val="xl102"/>
    <w:basedOn w:val="Normal"/>
    <w:rsid w:val="00314762"/>
    <w:pPr>
      <w:pBdr>
        <w:top w:val="single" w:sz="8" w:space="0" w:color="auto"/>
        <w:right w:val="single" w:sz="8" w:space="0" w:color="auto"/>
      </w:pBdr>
      <w:shd w:val="clear" w:color="000000" w:fill="E6B8B7"/>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103">
    <w:name w:val="xl103"/>
    <w:basedOn w:val="Normal"/>
    <w:rsid w:val="00314762"/>
    <w:pPr>
      <w:pBdr>
        <w:left w:val="single" w:sz="8" w:space="0" w:color="auto"/>
      </w:pBdr>
      <w:shd w:val="clear" w:color="000000" w:fill="E6B8B7"/>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104">
    <w:name w:val="xl104"/>
    <w:basedOn w:val="Normal"/>
    <w:rsid w:val="00314762"/>
    <w:pPr>
      <w:pBdr>
        <w:right w:val="single" w:sz="8" w:space="0" w:color="auto"/>
      </w:pBdr>
      <w:shd w:val="clear" w:color="000000" w:fill="E6B8B7"/>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105">
    <w:name w:val="xl105"/>
    <w:basedOn w:val="Normal"/>
    <w:rsid w:val="00314762"/>
    <w:pPr>
      <w:pBdr>
        <w:left w:val="single" w:sz="8" w:space="0" w:color="auto"/>
        <w:bottom w:val="single" w:sz="8" w:space="0" w:color="auto"/>
      </w:pBdr>
      <w:shd w:val="clear" w:color="000000" w:fill="E6B8B7"/>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106">
    <w:name w:val="xl106"/>
    <w:basedOn w:val="Normal"/>
    <w:rsid w:val="00314762"/>
    <w:pPr>
      <w:pBdr>
        <w:bottom w:val="single" w:sz="8" w:space="0" w:color="auto"/>
        <w:right w:val="single" w:sz="8" w:space="0" w:color="auto"/>
      </w:pBdr>
      <w:shd w:val="clear" w:color="000000" w:fill="E6B8B7"/>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107">
    <w:name w:val="xl107"/>
    <w:basedOn w:val="Normal"/>
    <w:rsid w:val="00314762"/>
    <w:pPr>
      <w:pBdr>
        <w:top w:val="single" w:sz="8" w:space="0" w:color="auto"/>
        <w:right w:val="single" w:sz="8" w:space="0" w:color="auto"/>
      </w:pBdr>
      <w:shd w:val="clear" w:color="000000" w:fill="E6B8B7"/>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108">
    <w:name w:val="xl108"/>
    <w:basedOn w:val="Normal"/>
    <w:rsid w:val="00314762"/>
    <w:pPr>
      <w:pBdr>
        <w:right w:val="single" w:sz="8" w:space="0" w:color="auto"/>
      </w:pBdr>
      <w:shd w:val="clear" w:color="000000" w:fill="E6B8B7"/>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109">
    <w:name w:val="xl109"/>
    <w:basedOn w:val="Normal"/>
    <w:rsid w:val="00314762"/>
    <w:pPr>
      <w:pBdr>
        <w:bottom w:val="single" w:sz="8" w:space="0" w:color="auto"/>
        <w:right w:val="single" w:sz="8" w:space="0" w:color="auto"/>
      </w:pBdr>
      <w:shd w:val="clear" w:color="000000" w:fill="E6B8B7"/>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110">
    <w:name w:val="xl110"/>
    <w:basedOn w:val="Normal"/>
    <w:rsid w:val="00314762"/>
    <w:pPr>
      <w:pBdr>
        <w:left w:val="single" w:sz="8" w:space="0" w:color="auto"/>
        <w:bottom w:val="single" w:sz="4" w:space="0" w:color="auto"/>
        <w:right w:val="single" w:sz="8"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111">
    <w:name w:val="xl111"/>
    <w:basedOn w:val="Normal"/>
    <w:rsid w:val="00314762"/>
    <w:pPr>
      <w:pBdr>
        <w:top w:val="single" w:sz="4" w:space="0" w:color="auto"/>
        <w:left w:val="single" w:sz="8" w:space="0" w:color="auto"/>
        <w:bottom w:val="single" w:sz="4" w:space="0" w:color="auto"/>
        <w:right w:val="single" w:sz="8"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112">
    <w:name w:val="xl112"/>
    <w:basedOn w:val="Normal"/>
    <w:rsid w:val="00314762"/>
    <w:pPr>
      <w:pBdr>
        <w:top w:val="single" w:sz="4" w:space="0" w:color="auto"/>
        <w:left w:val="single" w:sz="8" w:space="0" w:color="auto"/>
        <w:bottom w:val="single" w:sz="8" w:space="0" w:color="auto"/>
        <w:right w:val="single" w:sz="8"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72">
    <w:name w:val="xl72"/>
    <w:basedOn w:val="Normal"/>
    <w:rsid w:val="00B80669"/>
    <w:pPr>
      <w:pBdr>
        <w:top w:val="single" w:sz="8" w:space="0" w:color="auto"/>
        <w:left w:val="single" w:sz="8" w:space="0" w:color="auto"/>
        <w:right w:val="single" w:sz="8"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paragraph" w:customStyle="1" w:styleId="xl73">
    <w:name w:val="xl73"/>
    <w:basedOn w:val="Normal"/>
    <w:rsid w:val="00B80669"/>
    <w:pPr>
      <w:pBdr>
        <w:top w:val="single" w:sz="8" w:space="0" w:color="auto"/>
        <w:left w:val="single" w:sz="8"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es-ES"/>
    </w:rPr>
  </w:style>
  <w:style w:type="character" w:styleId="Refdecomentario">
    <w:name w:val="annotation reference"/>
    <w:basedOn w:val="Fuentedeprrafopredeter"/>
    <w:uiPriority w:val="99"/>
    <w:semiHidden/>
    <w:unhideWhenUsed/>
    <w:rsid w:val="007972B1"/>
    <w:rPr>
      <w:sz w:val="16"/>
      <w:szCs w:val="16"/>
    </w:rPr>
  </w:style>
  <w:style w:type="paragraph" w:styleId="Textocomentario">
    <w:name w:val="annotation text"/>
    <w:basedOn w:val="Normal"/>
    <w:link w:val="TextocomentarioCar"/>
    <w:uiPriority w:val="99"/>
    <w:unhideWhenUsed/>
    <w:rsid w:val="007972B1"/>
    <w:pPr>
      <w:spacing w:line="240" w:lineRule="auto"/>
    </w:pPr>
    <w:rPr>
      <w:sz w:val="20"/>
      <w:szCs w:val="20"/>
    </w:rPr>
  </w:style>
  <w:style w:type="character" w:customStyle="1" w:styleId="TextocomentarioCar">
    <w:name w:val="Texto comentario Car"/>
    <w:basedOn w:val="Fuentedeprrafopredeter"/>
    <w:link w:val="Textocomentario"/>
    <w:uiPriority w:val="99"/>
    <w:rsid w:val="007972B1"/>
    <w:rPr>
      <w:sz w:val="20"/>
      <w:szCs w:val="20"/>
    </w:rPr>
  </w:style>
  <w:style w:type="paragraph" w:styleId="Asuntodelcomentario">
    <w:name w:val="annotation subject"/>
    <w:basedOn w:val="Textocomentario"/>
    <w:next w:val="Textocomentario"/>
    <w:link w:val="AsuntodelcomentarioCar"/>
    <w:uiPriority w:val="99"/>
    <w:semiHidden/>
    <w:unhideWhenUsed/>
    <w:rsid w:val="007972B1"/>
    <w:rPr>
      <w:b/>
      <w:bCs/>
    </w:rPr>
  </w:style>
  <w:style w:type="character" w:customStyle="1" w:styleId="AsuntodelcomentarioCar">
    <w:name w:val="Asunto del comentario Car"/>
    <w:basedOn w:val="TextocomentarioCar"/>
    <w:link w:val="Asuntodelcomentario"/>
    <w:uiPriority w:val="99"/>
    <w:semiHidden/>
    <w:rsid w:val="007972B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5803">
      <w:bodyDiv w:val="1"/>
      <w:marLeft w:val="0"/>
      <w:marRight w:val="0"/>
      <w:marTop w:val="0"/>
      <w:marBottom w:val="0"/>
      <w:divBdr>
        <w:top w:val="none" w:sz="0" w:space="0" w:color="auto"/>
        <w:left w:val="none" w:sz="0" w:space="0" w:color="auto"/>
        <w:bottom w:val="none" w:sz="0" w:space="0" w:color="auto"/>
        <w:right w:val="none" w:sz="0" w:space="0" w:color="auto"/>
      </w:divBdr>
    </w:div>
    <w:div w:id="5057433">
      <w:bodyDiv w:val="1"/>
      <w:marLeft w:val="0"/>
      <w:marRight w:val="0"/>
      <w:marTop w:val="0"/>
      <w:marBottom w:val="0"/>
      <w:divBdr>
        <w:top w:val="none" w:sz="0" w:space="0" w:color="auto"/>
        <w:left w:val="none" w:sz="0" w:space="0" w:color="auto"/>
        <w:bottom w:val="none" w:sz="0" w:space="0" w:color="auto"/>
        <w:right w:val="none" w:sz="0" w:space="0" w:color="auto"/>
      </w:divBdr>
    </w:div>
    <w:div w:id="14576425">
      <w:bodyDiv w:val="1"/>
      <w:marLeft w:val="0"/>
      <w:marRight w:val="0"/>
      <w:marTop w:val="0"/>
      <w:marBottom w:val="0"/>
      <w:divBdr>
        <w:top w:val="none" w:sz="0" w:space="0" w:color="auto"/>
        <w:left w:val="none" w:sz="0" w:space="0" w:color="auto"/>
        <w:bottom w:val="none" w:sz="0" w:space="0" w:color="auto"/>
        <w:right w:val="none" w:sz="0" w:space="0" w:color="auto"/>
      </w:divBdr>
    </w:div>
    <w:div w:id="43796816">
      <w:bodyDiv w:val="1"/>
      <w:marLeft w:val="0"/>
      <w:marRight w:val="0"/>
      <w:marTop w:val="0"/>
      <w:marBottom w:val="0"/>
      <w:divBdr>
        <w:top w:val="none" w:sz="0" w:space="0" w:color="auto"/>
        <w:left w:val="none" w:sz="0" w:space="0" w:color="auto"/>
        <w:bottom w:val="none" w:sz="0" w:space="0" w:color="auto"/>
        <w:right w:val="none" w:sz="0" w:space="0" w:color="auto"/>
      </w:divBdr>
    </w:div>
    <w:div w:id="54015855">
      <w:bodyDiv w:val="1"/>
      <w:marLeft w:val="0"/>
      <w:marRight w:val="0"/>
      <w:marTop w:val="0"/>
      <w:marBottom w:val="0"/>
      <w:divBdr>
        <w:top w:val="none" w:sz="0" w:space="0" w:color="auto"/>
        <w:left w:val="none" w:sz="0" w:space="0" w:color="auto"/>
        <w:bottom w:val="none" w:sz="0" w:space="0" w:color="auto"/>
        <w:right w:val="none" w:sz="0" w:space="0" w:color="auto"/>
      </w:divBdr>
    </w:div>
    <w:div w:id="72050141">
      <w:bodyDiv w:val="1"/>
      <w:marLeft w:val="0"/>
      <w:marRight w:val="0"/>
      <w:marTop w:val="0"/>
      <w:marBottom w:val="0"/>
      <w:divBdr>
        <w:top w:val="none" w:sz="0" w:space="0" w:color="auto"/>
        <w:left w:val="none" w:sz="0" w:space="0" w:color="auto"/>
        <w:bottom w:val="none" w:sz="0" w:space="0" w:color="auto"/>
        <w:right w:val="none" w:sz="0" w:space="0" w:color="auto"/>
      </w:divBdr>
    </w:div>
    <w:div w:id="72821203">
      <w:bodyDiv w:val="1"/>
      <w:marLeft w:val="0"/>
      <w:marRight w:val="0"/>
      <w:marTop w:val="0"/>
      <w:marBottom w:val="0"/>
      <w:divBdr>
        <w:top w:val="none" w:sz="0" w:space="0" w:color="auto"/>
        <w:left w:val="none" w:sz="0" w:space="0" w:color="auto"/>
        <w:bottom w:val="none" w:sz="0" w:space="0" w:color="auto"/>
        <w:right w:val="none" w:sz="0" w:space="0" w:color="auto"/>
      </w:divBdr>
    </w:div>
    <w:div w:id="101415265">
      <w:bodyDiv w:val="1"/>
      <w:marLeft w:val="0"/>
      <w:marRight w:val="0"/>
      <w:marTop w:val="0"/>
      <w:marBottom w:val="0"/>
      <w:divBdr>
        <w:top w:val="none" w:sz="0" w:space="0" w:color="auto"/>
        <w:left w:val="none" w:sz="0" w:space="0" w:color="auto"/>
        <w:bottom w:val="none" w:sz="0" w:space="0" w:color="auto"/>
        <w:right w:val="none" w:sz="0" w:space="0" w:color="auto"/>
      </w:divBdr>
    </w:div>
    <w:div w:id="104932241">
      <w:bodyDiv w:val="1"/>
      <w:marLeft w:val="0"/>
      <w:marRight w:val="0"/>
      <w:marTop w:val="0"/>
      <w:marBottom w:val="0"/>
      <w:divBdr>
        <w:top w:val="none" w:sz="0" w:space="0" w:color="auto"/>
        <w:left w:val="none" w:sz="0" w:space="0" w:color="auto"/>
        <w:bottom w:val="none" w:sz="0" w:space="0" w:color="auto"/>
        <w:right w:val="none" w:sz="0" w:space="0" w:color="auto"/>
      </w:divBdr>
    </w:div>
    <w:div w:id="106000458">
      <w:bodyDiv w:val="1"/>
      <w:marLeft w:val="0"/>
      <w:marRight w:val="0"/>
      <w:marTop w:val="0"/>
      <w:marBottom w:val="0"/>
      <w:divBdr>
        <w:top w:val="none" w:sz="0" w:space="0" w:color="auto"/>
        <w:left w:val="none" w:sz="0" w:space="0" w:color="auto"/>
        <w:bottom w:val="none" w:sz="0" w:space="0" w:color="auto"/>
        <w:right w:val="none" w:sz="0" w:space="0" w:color="auto"/>
      </w:divBdr>
    </w:div>
    <w:div w:id="116602957">
      <w:bodyDiv w:val="1"/>
      <w:marLeft w:val="0"/>
      <w:marRight w:val="0"/>
      <w:marTop w:val="0"/>
      <w:marBottom w:val="0"/>
      <w:divBdr>
        <w:top w:val="none" w:sz="0" w:space="0" w:color="auto"/>
        <w:left w:val="none" w:sz="0" w:space="0" w:color="auto"/>
        <w:bottom w:val="none" w:sz="0" w:space="0" w:color="auto"/>
        <w:right w:val="none" w:sz="0" w:space="0" w:color="auto"/>
      </w:divBdr>
    </w:div>
    <w:div w:id="123668377">
      <w:bodyDiv w:val="1"/>
      <w:marLeft w:val="0"/>
      <w:marRight w:val="0"/>
      <w:marTop w:val="0"/>
      <w:marBottom w:val="0"/>
      <w:divBdr>
        <w:top w:val="none" w:sz="0" w:space="0" w:color="auto"/>
        <w:left w:val="none" w:sz="0" w:space="0" w:color="auto"/>
        <w:bottom w:val="none" w:sz="0" w:space="0" w:color="auto"/>
        <w:right w:val="none" w:sz="0" w:space="0" w:color="auto"/>
      </w:divBdr>
    </w:div>
    <w:div w:id="127162258">
      <w:bodyDiv w:val="1"/>
      <w:marLeft w:val="0"/>
      <w:marRight w:val="0"/>
      <w:marTop w:val="0"/>
      <w:marBottom w:val="0"/>
      <w:divBdr>
        <w:top w:val="none" w:sz="0" w:space="0" w:color="auto"/>
        <w:left w:val="none" w:sz="0" w:space="0" w:color="auto"/>
        <w:bottom w:val="none" w:sz="0" w:space="0" w:color="auto"/>
        <w:right w:val="none" w:sz="0" w:space="0" w:color="auto"/>
      </w:divBdr>
    </w:div>
    <w:div w:id="156313455">
      <w:bodyDiv w:val="1"/>
      <w:marLeft w:val="0"/>
      <w:marRight w:val="0"/>
      <w:marTop w:val="0"/>
      <w:marBottom w:val="0"/>
      <w:divBdr>
        <w:top w:val="none" w:sz="0" w:space="0" w:color="auto"/>
        <w:left w:val="none" w:sz="0" w:space="0" w:color="auto"/>
        <w:bottom w:val="none" w:sz="0" w:space="0" w:color="auto"/>
        <w:right w:val="none" w:sz="0" w:space="0" w:color="auto"/>
      </w:divBdr>
    </w:div>
    <w:div w:id="182525514">
      <w:bodyDiv w:val="1"/>
      <w:marLeft w:val="0"/>
      <w:marRight w:val="0"/>
      <w:marTop w:val="0"/>
      <w:marBottom w:val="0"/>
      <w:divBdr>
        <w:top w:val="none" w:sz="0" w:space="0" w:color="auto"/>
        <w:left w:val="none" w:sz="0" w:space="0" w:color="auto"/>
        <w:bottom w:val="none" w:sz="0" w:space="0" w:color="auto"/>
        <w:right w:val="none" w:sz="0" w:space="0" w:color="auto"/>
      </w:divBdr>
    </w:div>
    <w:div w:id="189034586">
      <w:bodyDiv w:val="1"/>
      <w:marLeft w:val="0"/>
      <w:marRight w:val="0"/>
      <w:marTop w:val="0"/>
      <w:marBottom w:val="0"/>
      <w:divBdr>
        <w:top w:val="none" w:sz="0" w:space="0" w:color="auto"/>
        <w:left w:val="none" w:sz="0" w:space="0" w:color="auto"/>
        <w:bottom w:val="none" w:sz="0" w:space="0" w:color="auto"/>
        <w:right w:val="none" w:sz="0" w:space="0" w:color="auto"/>
      </w:divBdr>
    </w:div>
    <w:div w:id="194774476">
      <w:bodyDiv w:val="1"/>
      <w:marLeft w:val="0"/>
      <w:marRight w:val="0"/>
      <w:marTop w:val="0"/>
      <w:marBottom w:val="0"/>
      <w:divBdr>
        <w:top w:val="none" w:sz="0" w:space="0" w:color="auto"/>
        <w:left w:val="none" w:sz="0" w:space="0" w:color="auto"/>
        <w:bottom w:val="none" w:sz="0" w:space="0" w:color="auto"/>
        <w:right w:val="none" w:sz="0" w:space="0" w:color="auto"/>
      </w:divBdr>
    </w:div>
    <w:div w:id="200020629">
      <w:bodyDiv w:val="1"/>
      <w:marLeft w:val="0"/>
      <w:marRight w:val="0"/>
      <w:marTop w:val="0"/>
      <w:marBottom w:val="0"/>
      <w:divBdr>
        <w:top w:val="none" w:sz="0" w:space="0" w:color="auto"/>
        <w:left w:val="none" w:sz="0" w:space="0" w:color="auto"/>
        <w:bottom w:val="none" w:sz="0" w:space="0" w:color="auto"/>
        <w:right w:val="none" w:sz="0" w:space="0" w:color="auto"/>
      </w:divBdr>
    </w:div>
    <w:div w:id="218827192">
      <w:bodyDiv w:val="1"/>
      <w:marLeft w:val="0"/>
      <w:marRight w:val="0"/>
      <w:marTop w:val="0"/>
      <w:marBottom w:val="0"/>
      <w:divBdr>
        <w:top w:val="none" w:sz="0" w:space="0" w:color="auto"/>
        <w:left w:val="none" w:sz="0" w:space="0" w:color="auto"/>
        <w:bottom w:val="none" w:sz="0" w:space="0" w:color="auto"/>
        <w:right w:val="none" w:sz="0" w:space="0" w:color="auto"/>
      </w:divBdr>
    </w:div>
    <w:div w:id="220600729">
      <w:bodyDiv w:val="1"/>
      <w:marLeft w:val="0"/>
      <w:marRight w:val="0"/>
      <w:marTop w:val="0"/>
      <w:marBottom w:val="0"/>
      <w:divBdr>
        <w:top w:val="none" w:sz="0" w:space="0" w:color="auto"/>
        <w:left w:val="none" w:sz="0" w:space="0" w:color="auto"/>
        <w:bottom w:val="none" w:sz="0" w:space="0" w:color="auto"/>
        <w:right w:val="none" w:sz="0" w:space="0" w:color="auto"/>
      </w:divBdr>
    </w:div>
    <w:div w:id="222059538">
      <w:bodyDiv w:val="1"/>
      <w:marLeft w:val="0"/>
      <w:marRight w:val="0"/>
      <w:marTop w:val="0"/>
      <w:marBottom w:val="0"/>
      <w:divBdr>
        <w:top w:val="none" w:sz="0" w:space="0" w:color="auto"/>
        <w:left w:val="none" w:sz="0" w:space="0" w:color="auto"/>
        <w:bottom w:val="none" w:sz="0" w:space="0" w:color="auto"/>
        <w:right w:val="none" w:sz="0" w:space="0" w:color="auto"/>
      </w:divBdr>
    </w:div>
    <w:div w:id="248470663">
      <w:bodyDiv w:val="1"/>
      <w:marLeft w:val="0"/>
      <w:marRight w:val="0"/>
      <w:marTop w:val="0"/>
      <w:marBottom w:val="0"/>
      <w:divBdr>
        <w:top w:val="none" w:sz="0" w:space="0" w:color="auto"/>
        <w:left w:val="none" w:sz="0" w:space="0" w:color="auto"/>
        <w:bottom w:val="none" w:sz="0" w:space="0" w:color="auto"/>
        <w:right w:val="none" w:sz="0" w:space="0" w:color="auto"/>
      </w:divBdr>
    </w:div>
    <w:div w:id="271477661">
      <w:bodyDiv w:val="1"/>
      <w:marLeft w:val="0"/>
      <w:marRight w:val="0"/>
      <w:marTop w:val="0"/>
      <w:marBottom w:val="0"/>
      <w:divBdr>
        <w:top w:val="none" w:sz="0" w:space="0" w:color="auto"/>
        <w:left w:val="none" w:sz="0" w:space="0" w:color="auto"/>
        <w:bottom w:val="none" w:sz="0" w:space="0" w:color="auto"/>
        <w:right w:val="none" w:sz="0" w:space="0" w:color="auto"/>
      </w:divBdr>
    </w:div>
    <w:div w:id="276065744">
      <w:bodyDiv w:val="1"/>
      <w:marLeft w:val="0"/>
      <w:marRight w:val="0"/>
      <w:marTop w:val="0"/>
      <w:marBottom w:val="0"/>
      <w:divBdr>
        <w:top w:val="none" w:sz="0" w:space="0" w:color="auto"/>
        <w:left w:val="none" w:sz="0" w:space="0" w:color="auto"/>
        <w:bottom w:val="none" w:sz="0" w:space="0" w:color="auto"/>
        <w:right w:val="none" w:sz="0" w:space="0" w:color="auto"/>
      </w:divBdr>
    </w:div>
    <w:div w:id="280235319">
      <w:bodyDiv w:val="1"/>
      <w:marLeft w:val="0"/>
      <w:marRight w:val="0"/>
      <w:marTop w:val="0"/>
      <w:marBottom w:val="0"/>
      <w:divBdr>
        <w:top w:val="none" w:sz="0" w:space="0" w:color="auto"/>
        <w:left w:val="none" w:sz="0" w:space="0" w:color="auto"/>
        <w:bottom w:val="none" w:sz="0" w:space="0" w:color="auto"/>
        <w:right w:val="none" w:sz="0" w:space="0" w:color="auto"/>
      </w:divBdr>
    </w:div>
    <w:div w:id="307978961">
      <w:bodyDiv w:val="1"/>
      <w:marLeft w:val="0"/>
      <w:marRight w:val="0"/>
      <w:marTop w:val="0"/>
      <w:marBottom w:val="0"/>
      <w:divBdr>
        <w:top w:val="none" w:sz="0" w:space="0" w:color="auto"/>
        <w:left w:val="none" w:sz="0" w:space="0" w:color="auto"/>
        <w:bottom w:val="none" w:sz="0" w:space="0" w:color="auto"/>
        <w:right w:val="none" w:sz="0" w:space="0" w:color="auto"/>
      </w:divBdr>
    </w:div>
    <w:div w:id="308215980">
      <w:bodyDiv w:val="1"/>
      <w:marLeft w:val="0"/>
      <w:marRight w:val="0"/>
      <w:marTop w:val="0"/>
      <w:marBottom w:val="0"/>
      <w:divBdr>
        <w:top w:val="none" w:sz="0" w:space="0" w:color="auto"/>
        <w:left w:val="none" w:sz="0" w:space="0" w:color="auto"/>
        <w:bottom w:val="none" w:sz="0" w:space="0" w:color="auto"/>
        <w:right w:val="none" w:sz="0" w:space="0" w:color="auto"/>
      </w:divBdr>
    </w:div>
    <w:div w:id="315912606">
      <w:bodyDiv w:val="1"/>
      <w:marLeft w:val="0"/>
      <w:marRight w:val="0"/>
      <w:marTop w:val="0"/>
      <w:marBottom w:val="0"/>
      <w:divBdr>
        <w:top w:val="none" w:sz="0" w:space="0" w:color="auto"/>
        <w:left w:val="none" w:sz="0" w:space="0" w:color="auto"/>
        <w:bottom w:val="none" w:sz="0" w:space="0" w:color="auto"/>
        <w:right w:val="none" w:sz="0" w:space="0" w:color="auto"/>
      </w:divBdr>
    </w:div>
    <w:div w:id="318506075">
      <w:bodyDiv w:val="1"/>
      <w:marLeft w:val="0"/>
      <w:marRight w:val="0"/>
      <w:marTop w:val="0"/>
      <w:marBottom w:val="0"/>
      <w:divBdr>
        <w:top w:val="none" w:sz="0" w:space="0" w:color="auto"/>
        <w:left w:val="none" w:sz="0" w:space="0" w:color="auto"/>
        <w:bottom w:val="none" w:sz="0" w:space="0" w:color="auto"/>
        <w:right w:val="none" w:sz="0" w:space="0" w:color="auto"/>
      </w:divBdr>
    </w:div>
    <w:div w:id="320355232">
      <w:bodyDiv w:val="1"/>
      <w:marLeft w:val="0"/>
      <w:marRight w:val="0"/>
      <w:marTop w:val="0"/>
      <w:marBottom w:val="0"/>
      <w:divBdr>
        <w:top w:val="none" w:sz="0" w:space="0" w:color="auto"/>
        <w:left w:val="none" w:sz="0" w:space="0" w:color="auto"/>
        <w:bottom w:val="none" w:sz="0" w:space="0" w:color="auto"/>
        <w:right w:val="none" w:sz="0" w:space="0" w:color="auto"/>
      </w:divBdr>
    </w:div>
    <w:div w:id="322439710">
      <w:bodyDiv w:val="1"/>
      <w:marLeft w:val="0"/>
      <w:marRight w:val="0"/>
      <w:marTop w:val="0"/>
      <w:marBottom w:val="0"/>
      <w:divBdr>
        <w:top w:val="none" w:sz="0" w:space="0" w:color="auto"/>
        <w:left w:val="none" w:sz="0" w:space="0" w:color="auto"/>
        <w:bottom w:val="none" w:sz="0" w:space="0" w:color="auto"/>
        <w:right w:val="none" w:sz="0" w:space="0" w:color="auto"/>
      </w:divBdr>
    </w:div>
    <w:div w:id="327445265">
      <w:bodyDiv w:val="1"/>
      <w:marLeft w:val="0"/>
      <w:marRight w:val="0"/>
      <w:marTop w:val="0"/>
      <w:marBottom w:val="0"/>
      <w:divBdr>
        <w:top w:val="none" w:sz="0" w:space="0" w:color="auto"/>
        <w:left w:val="none" w:sz="0" w:space="0" w:color="auto"/>
        <w:bottom w:val="none" w:sz="0" w:space="0" w:color="auto"/>
        <w:right w:val="none" w:sz="0" w:space="0" w:color="auto"/>
      </w:divBdr>
    </w:div>
    <w:div w:id="328945602">
      <w:bodyDiv w:val="1"/>
      <w:marLeft w:val="0"/>
      <w:marRight w:val="0"/>
      <w:marTop w:val="0"/>
      <w:marBottom w:val="0"/>
      <w:divBdr>
        <w:top w:val="none" w:sz="0" w:space="0" w:color="auto"/>
        <w:left w:val="none" w:sz="0" w:space="0" w:color="auto"/>
        <w:bottom w:val="none" w:sz="0" w:space="0" w:color="auto"/>
        <w:right w:val="none" w:sz="0" w:space="0" w:color="auto"/>
      </w:divBdr>
    </w:div>
    <w:div w:id="362099526">
      <w:bodyDiv w:val="1"/>
      <w:marLeft w:val="0"/>
      <w:marRight w:val="0"/>
      <w:marTop w:val="0"/>
      <w:marBottom w:val="0"/>
      <w:divBdr>
        <w:top w:val="none" w:sz="0" w:space="0" w:color="auto"/>
        <w:left w:val="none" w:sz="0" w:space="0" w:color="auto"/>
        <w:bottom w:val="none" w:sz="0" w:space="0" w:color="auto"/>
        <w:right w:val="none" w:sz="0" w:space="0" w:color="auto"/>
      </w:divBdr>
    </w:div>
    <w:div w:id="367991223">
      <w:bodyDiv w:val="1"/>
      <w:marLeft w:val="0"/>
      <w:marRight w:val="0"/>
      <w:marTop w:val="0"/>
      <w:marBottom w:val="0"/>
      <w:divBdr>
        <w:top w:val="none" w:sz="0" w:space="0" w:color="auto"/>
        <w:left w:val="none" w:sz="0" w:space="0" w:color="auto"/>
        <w:bottom w:val="none" w:sz="0" w:space="0" w:color="auto"/>
        <w:right w:val="none" w:sz="0" w:space="0" w:color="auto"/>
      </w:divBdr>
    </w:div>
    <w:div w:id="372392162">
      <w:bodyDiv w:val="1"/>
      <w:marLeft w:val="0"/>
      <w:marRight w:val="0"/>
      <w:marTop w:val="0"/>
      <w:marBottom w:val="0"/>
      <w:divBdr>
        <w:top w:val="none" w:sz="0" w:space="0" w:color="auto"/>
        <w:left w:val="none" w:sz="0" w:space="0" w:color="auto"/>
        <w:bottom w:val="none" w:sz="0" w:space="0" w:color="auto"/>
        <w:right w:val="none" w:sz="0" w:space="0" w:color="auto"/>
      </w:divBdr>
    </w:div>
    <w:div w:id="372581172">
      <w:bodyDiv w:val="1"/>
      <w:marLeft w:val="0"/>
      <w:marRight w:val="0"/>
      <w:marTop w:val="0"/>
      <w:marBottom w:val="0"/>
      <w:divBdr>
        <w:top w:val="none" w:sz="0" w:space="0" w:color="auto"/>
        <w:left w:val="none" w:sz="0" w:space="0" w:color="auto"/>
        <w:bottom w:val="none" w:sz="0" w:space="0" w:color="auto"/>
        <w:right w:val="none" w:sz="0" w:space="0" w:color="auto"/>
      </w:divBdr>
    </w:div>
    <w:div w:id="375400461">
      <w:bodyDiv w:val="1"/>
      <w:marLeft w:val="0"/>
      <w:marRight w:val="0"/>
      <w:marTop w:val="0"/>
      <w:marBottom w:val="0"/>
      <w:divBdr>
        <w:top w:val="none" w:sz="0" w:space="0" w:color="auto"/>
        <w:left w:val="none" w:sz="0" w:space="0" w:color="auto"/>
        <w:bottom w:val="none" w:sz="0" w:space="0" w:color="auto"/>
        <w:right w:val="none" w:sz="0" w:space="0" w:color="auto"/>
      </w:divBdr>
    </w:div>
    <w:div w:id="378013342">
      <w:bodyDiv w:val="1"/>
      <w:marLeft w:val="0"/>
      <w:marRight w:val="0"/>
      <w:marTop w:val="0"/>
      <w:marBottom w:val="0"/>
      <w:divBdr>
        <w:top w:val="none" w:sz="0" w:space="0" w:color="auto"/>
        <w:left w:val="none" w:sz="0" w:space="0" w:color="auto"/>
        <w:bottom w:val="none" w:sz="0" w:space="0" w:color="auto"/>
        <w:right w:val="none" w:sz="0" w:space="0" w:color="auto"/>
      </w:divBdr>
    </w:div>
    <w:div w:id="383794377">
      <w:bodyDiv w:val="1"/>
      <w:marLeft w:val="0"/>
      <w:marRight w:val="0"/>
      <w:marTop w:val="0"/>
      <w:marBottom w:val="0"/>
      <w:divBdr>
        <w:top w:val="none" w:sz="0" w:space="0" w:color="auto"/>
        <w:left w:val="none" w:sz="0" w:space="0" w:color="auto"/>
        <w:bottom w:val="none" w:sz="0" w:space="0" w:color="auto"/>
        <w:right w:val="none" w:sz="0" w:space="0" w:color="auto"/>
      </w:divBdr>
    </w:div>
    <w:div w:id="392579018">
      <w:bodyDiv w:val="1"/>
      <w:marLeft w:val="0"/>
      <w:marRight w:val="0"/>
      <w:marTop w:val="0"/>
      <w:marBottom w:val="0"/>
      <w:divBdr>
        <w:top w:val="none" w:sz="0" w:space="0" w:color="auto"/>
        <w:left w:val="none" w:sz="0" w:space="0" w:color="auto"/>
        <w:bottom w:val="none" w:sz="0" w:space="0" w:color="auto"/>
        <w:right w:val="none" w:sz="0" w:space="0" w:color="auto"/>
      </w:divBdr>
    </w:div>
    <w:div w:id="413665907">
      <w:bodyDiv w:val="1"/>
      <w:marLeft w:val="0"/>
      <w:marRight w:val="0"/>
      <w:marTop w:val="0"/>
      <w:marBottom w:val="0"/>
      <w:divBdr>
        <w:top w:val="none" w:sz="0" w:space="0" w:color="auto"/>
        <w:left w:val="none" w:sz="0" w:space="0" w:color="auto"/>
        <w:bottom w:val="none" w:sz="0" w:space="0" w:color="auto"/>
        <w:right w:val="none" w:sz="0" w:space="0" w:color="auto"/>
      </w:divBdr>
    </w:div>
    <w:div w:id="419984350">
      <w:bodyDiv w:val="1"/>
      <w:marLeft w:val="0"/>
      <w:marRight w:val="0"/>
      <w:marTop w:val="0"/>
      <w:marBottom w:val="0"/>
      <w:divBdr>
        <w:top w:val="none" w:sz="0" w:space="0" w:color="auto"/>
        <w:left w:val="none" w:sz="0" w:space="0" w:color="auto"/>
        <w:bottom w:val="none" w:sz="0" w:space="0" w:color="auto"/>
        <w:right w:val="none" w:sz="0" w:space="0" w:color="auto"/>
      </w:divBdr>
    </w:div>
    <w:div w:id="425536024">
      <w:bodyDiv w:val="1"/>
      <w:marLeft w:val="0"/>
      <w:marRight w:val="0"/>
      <w:marTop w:val="0"/>
      <w:marBottom w:val="0"/>
      <w:divBdr>
        <w:top w:val="none" w:sz="0" w:space="0" w:color="auto"/>
        <w:left w:val="none" w:sz="0" w:space="0" w:color="auto"/>
        <w:bottom w:val="none" w:sz="0" w:space="0" w:color="auto"/>
        <w:right w:val="none" w:sz="0" w:space="0" w:color="auto"/>
      </w:divBdr>
    </w:div>
    <w:div w:id="428506068">
      <w:bodyDiv w:val="1"/>
      <w:marLeft w:val="0"/>
      <w:marRight w:val="0"/>
      <w:marTop w:val="0"/>
      <w:marBottom w:val="0"/>
      <w:divBdr>
        <w:top w:val="none" w:sz="0" w:space="0" w:color="auto"/>
        <w:left w:val="none" w:sz="0" w:space="0" w:color="auto"/>
        <w:bottom w:val="none" w:sz="0" w:space="0" w:color="auto"/>
        <w:right w:val="none" w:sz="0" w:space="0" w:color="auto"/>
      </w:divBdr>
    </w:div>
    <w:div w:id="429738275">
      <w:bodyDiv w:val="1"/>
      <w:marLeft w:val="0"/>
      <w:marRight w:val="0"/>
      <w:marTop w:val="0"/>
      <w:marBottom w:val="0"/>
      <w:divBdr>
        <w:top w:val="none" w:sz="0" w:space="0" w:color="auto"/>
        <w:left w:val="none" w:sz="0" w:space="0" w:color="auto"/>
        <w:bottom w:val="none" w:sz="0" w:space="0" w:color="auto"/>
        <w:right w:val="none" w:sz="0" w:space="0" w:color="auto"/>
      </w:divBdr>
    </w:div>
    <w:div w:id="430976671">
      <w:bodyDiv w:val="1"/>
      <w:marLeft w:val="0"/>
      <w:marRight w:val="0"/>
      <w:marTop w:val="0"/>
      <w:marBottom w:val="0"/>
      <w:divBdr>
        <w:top w:val="none" w:sz="0" w:space="0" w:color="auto"/>
        <w:left w:val="none" w:sz="0" w:space="0" w:color="auto"/>
        <w:bottom w:val="none" w:sz="0" w:space="0" w:color="auto"/>
        <w:right w:val="none" w:sz="0" w:space="0" w:color="auto"/>
      </w:divBdr>
    </w:div>
    <w:div w:id="439184903">
      <w:bodyDiv w:val="1"/>
      <w:marLeft w:val="0"/>
      <w:marRight w:val="0"/>
      <w:marTop w:val="0"/>
      <w:marBottom w:val="0"/>
      <w:divBdr>
        <w:top w:val="none" w:sz="0" w:space="0" w:color="auto"/>
        <w:left w:val="none" w:sz="0" w:space="0" w:color="auto"/>
        <w:bottom w:val="none" w:sz="0" w:space="0" w:color="auto"/>
        <w:right w:val="none" w:sz="0" w:space="0" w:color="auto"/>
      </w:divBdr>
    </w:div>
    <w:div w:id="441339227">
      <w:bodyDiv w:val="1"/>
      <w:marLeft w:val="0"/>
      <w:marRight w:val="0"/>
      <w:marTop w:val="0"/>
      <w:marBottom w:val="0"/>
      <w:divBdr>
        <w:top w:val="none" w:sz="0" w:space="0" w:color="auto"/>
        <w:left w:val="none" w:sz="0" w:space="0" w:color="auto"/>
        <w:bottom w:val="none" w:sz="0" w:space="0" w:color="auto"/>
        <w:right w:val="none" w:sz="0" w:space="0" w:color="auto"/>
      </w:divBdr>
    </w:div>
    <w:div w:id="455681191">
      <w:bodyDiv w:val="1"/>
      <w:marLeft w:val="0"/>
      <w:marRight w:val="0"/>
      <w:marTop w:val="0"/>
      <w:marBottom w:val="0"/>
      <w:divBdr>
        <w:top w:val="none" w:sz="0" w:space="0" w:color="auto"/>
        <w:left w:val="none" w:sz="0" w:space="0" w:color="auto"/>
        <w:bottom w:val="none" w:sz="0" w:space="0" w:color="auto"/>
        <w:right w:val="none" w:sz="0" w:space="0" w:color="auto"/>
      </w:divBdr>
    </w:div>
    <w:div w:id="458302598">
      <w:bodyDiv w:val="1"/>
      <w:marLeft w:val="0"/>
      <w:marRight w:val="0"/>
      <w:marTop w:val="0"/>
      <w:marBottom w:val="0"/>
      <w:divBdr>
        <w:top w:val="none" w:sz="0" w:space="0" w:color="auto"/>
        <w:left w:val="none" w:sz="0" w:space="0" w:color="auto"/>
        <w:bottom w:val="none" w:sz="0" w:space="0" w:color="auto"/>
        <w:right w:val="none" w:sz="0" w:space="0" w:color="auto"/>
      </w:divBdr>
    </w:div>
    <w:div w:id="467237828">
      <w:bodyDiv w:val="1"/>
      <w:marLeft w:val="0"/>
      <w:marRight w:val="0"/>
      <w:marTop w:val="0"/>
      <w:marBottom w:val="0"/>
      <w:divBdr>
        <w:top w:val="none" w:sz="0" w:space="0" w:color="auto"/>
        <w:left w:val="none" w:sz="0" w:space="0" w:color="auto"/>
        <w:bottom w:val="none" w:sz="0" w:space="0" w:color="auto"/>
        <w:right w:val="none" w:sz="0" w:space="0" w:color="auto"/>
      </w:divBdr>
    </w:div>
    <w:div w:id="489172418">
      <w:bodyDiv w:val="1"/>
      <w:marLeft w:val="0"/>
      <w:marRight w:val="0"/>
      <w:marTop w:val="0"/>
      <w:marBottom w:val="0"/>
      <w:divBdr>
        <w:top w:val="none" w:sz="0" w:space="0" w:color="auto"/>
        <w:left w:val="none" w:sz="0" w:space="0" w:color="auto"/>
        <w:bottom w:val="none" w:sz="0" w:space="0" w:color="auto"/>
        <w:right w:val="none" w:sz="0" w:space="0" w:color="auto"/>
      </w:divBdr>
    </w:div>
    <w:div w:id="511141126">
      <w:bodyDiv w:val="1"/>
      <w:marLeft w:val="0"/>
      <w:marRight w:val="0"/>
      <w:marTop w:val="0"/>
      <w:marBottom w:val="0"/>
      <w:divBdr>
        <w:top w:val="none" w:sz="0" w:space="0" w:color="auto"/>
        <w:left w:val="none" w:sz="0" w:space="0" w:color="auto"/>
        <w:bottom w:val="none" w:sz="0" w:space="0" w:color="auto"/>
        <w:right w:val="none" w:sz="0" w:space="0" w:color="auto"/>
      </w:divBdr>
    </w:div>
    <w:div w:id="517426775">
      <w:bodyDiv w:val="1"/>
      <w:marLeft w:val="0"/>
      <w:marRight w:val="0"/>
      <w:marTop w:val="0"/>
      <w:marBottom w:val="0"/>
      <w:divBdr>
        <w:top w:val="none" w:sz="0" w:space="0" w:color="auto"/>
        <w:left w:val="none" w:sz="0" w:space="0" w:color="auto"/>
        <w:bottom w:val="none" w:sz="0" w:space="0" w:color="auto"/>
        <w:right w:val="none" w:sz="0" w:space="0" w:color="auto"/>
      </w:divBdr>
    </w:div>
    <w:div w:id="535318325">
      <w:bodyDiv w:val="1"/>
      <w:marLeft w:val="0"/>
      <w:marRight w:val="0"/>
      <w:marTop w:val="0"/>
      <w:marBottom w:val="0"/>
      <w:divBdr>
        <w:top w:val="none" w:sz="0" w:space="0" w:color="auto"/>
        <w:left w:val="none" w:sz="0" w:space="0" w:color="auto"/>
        <w:bottom w:val="none" w:sz="0" w:space="0" w:color="auto"/>
        <w:right w:val="none" w:sz="0" w:space="0" w:color="auto"/>
      </w:divBdr>
    </w:div>
    <w:div w:id="537475779">
      <w:bodyDiv w:val="1"/>
      <w:marLeft w:val="0"/>
      <w:marRight w:val="0"/>
      <w:marTop w:val="0"/>
      <w:marBottom w:val="0"/>
      <w:divBdr>
        <w:top w:val="none" w:sz="0" w:space="0" w:color="auto"/>
        <w:left w:val="none" w:sz="0" w:space="0" w:color="auto"/>
        <w:bottom w:val="none" w:sz="0" w:space="0" w:color="auto"/>
        <w:right w:val="none" w:sz="0" w:space="0" w:color="auto"/>
      </w:divBdr>
    </w:div>
    <w:div w:id="537545660">
      <w:bodyDiv w:val="1"/>
      <w:marLeft w:val="0"/>
      <w:marRight w:val="0"/>
      <w:marTop w:val="0"/>
      <w:marBottom w:val="0"/>
      <w:divBdr>
        <w:top w:val="none" w:sz="0" w:space="0" w:color="auto"/>
        <w:left w:val="none" w:sz="0" w:space="0" w:color="auto"/>
        <w:bottom w:val="none" w:sz="0" w:space="0" w:color="auto"/>
        <w:right w:val="none" w:sz="0" w:space="0" w:color="auto"/>
      </w:divBdr>
    </w:div>
    <w:div w:id="570623861">
      <w:bodyDiv w:val="1"/>
      <w:marLeft w:val="0"/>
      <w:marRight w:val="0"/>
      <w:marTop w:val="0"/>
      <w:marBottom w:val="0"/>
      <w:divBdr>
        <w:top w:val="none" w:sz="0" w:space="0" w:color="auto"/>
        <w:left w:val="none" w:sz="0" w:space="0" w:color="auto"/>
        <w:bottom w:val="none" w:sz="0" w:space="0" w:color="auto"/>
        <w:right w:val="none" w:sz="0" w:space="0" w:color="auto"/>
      </w:divBdr>
    </w:div>
    <w:div w:id="573977464">
      <w:bodyDiv w:val="1"/>
      <w:marLeft w:val="0"/>
      <w:marRight w:val="0"/>
      <w:marTop w:val="0"/>
      <w:marBottom w:val="0"/>
      <w:divBdr>
        <w:top w:val="none" w:sz="0" w:space="0" w:color="auto"/>
        <w:left w:val="none" w:sz="0" w:space="0" w:color="auto"/>
        <w:bottom w:val="none" w:sz="0" w:space="0" w:color="auto"/>
        <w:right w:val="none" w:sz="0" w:space="0" w:color="auto"/>
      </w:divBdr>
    </w:div>
    <w:div w:id="578056954">
      <w:bodyDiv w:val="1"/>
      <w:marLeft w:val="0"/>
      <w:marRight w:val="0"/>
      <w:marTop w:val="0"/>
      <w:marBottom w:val="0"/>
      <w:divBdr>
        <w:top w:val="none" w:sz="0" w:space="0" w:color="auto"/>
        <w:left w:val="none" w:sz="0" w:space="0" w:color="auto"/>
        <w:bottom w:val="none" w:sz="0" w:space="0" w:color="auto"/>
        <w:right w:val="none" w:sz="0" w:space="0" w:color="auto"/>
      </w:divBdr>
    </w:div>
    <w:div w:id="583926626">
      <w:bodyDiv w:val="1"/>
      <w:marLeft w:val="0"/>
      <w:marRight w:val="0"/>
      <w:marTop w:val="0"/>
      <w:marBottom w:val="0"/>
      <w:divBdr>
        <w:top w:val="none" w:sz="0" w:space="0" w:color="auto"/>
        <w:left w:val="none" w:sz="0" w:space="0" w:color="auto"/>
        <w:bottom w:val="none" w:sz="0" w:space="0" w:color="auto"/>
        <w:right w:val="none" w:sz="0" w:space="0" w:color="auto"/>
      </w:divBdr>
    </w:div>
    <w:div w:id="585771135">
      <w:bodyDiv w:val="1"/>
      <w:marLeft w:val="0"/>
      <w:marRight w:val="0"/>
      <w:marTop w:val="0"/>
      <w:marBottom w:val="0"/>
      <w:divBdr>
        <w:top w:val="none" w:sz="0" w:space="0" w:color="auto"/>
        <w:left w:val="none" w:sz="0" w:space="0" w:color="auto"/>
        <w:bottom w:val="none" w:sz="0" w:space="0" w:color="auto"/>
        <w:right w:val="none" w:sz="0" w:space="0" w:color="auto"/>
      </w:divBdr>
    </w:div>
    <w:div w:id="595940460">
      <w:bodyDiv w:val="1"/>
      <w:marLeft w:val="0"/>
      <w:marRight w:val="0"/>
      <w:marTop w:val="0"/>
      <w:marBottom w:val="0"/>
      <w:divBdr>
        <w:top w:val="none" w:sz="0" w:space="0" w:color="auto"/>
        <w:left w:val="none" w:sz="0" w:space="0" w:color="auto"/>
        <w:bottom w:val="none" w:sz="0" w:space="0" w:color="auto"/>
        <w:right w:val="none" w:sz="0" w:space="0" w:color="auto"/>
      </w:divBdr>
    </w:div>
    <w:div w:id="604775983">
      <w:bodyDiv w:val="1"/>
      <w:marLeft w:val="0"/>
      <w:marRight w:val="0"/>
      <w:marTop w:val="0"/>
      <w:marBottom w:val="0"/>
      <w:divBdr>
        <w:top w:val="none" w:sz="0" w:space="0" w:color="auto"/>
        <w:left w:val="none" w:sz="0" w:space="0" w:color="auto"/>
        <w:bottom w:val="none" w:sz="0" w:space="0" w:color="auto"/>
        <w:right w:val="none" w:sz="0" w:space="0" w:color="auto"/>
      </w:divBdr>
    </w:div>
    <w:div w:id="618294492">
      <w:bodyDiv w:val="1"/>
      <w:marLeft w:val="0"/>
      <w:marRight w:val="0"/>
      <w:marTop w:val="0"/>
      <w:marBottom w:val="0"/>
      <w:divBdr>
        <w:top w:val="none" w:sz="0" w:space="0" w:color="auto"/>
        <w:left w:val="none" w:sz="0" w:space="0" w:color="auto"/>
        <w:bottom w:val="none" w:sz="0" w:space="0" w:color="auto"/>
        <w:right w:val="none" w:sz="0" w:space="0" w:color="auto"/>
      </w:divBdr>
    </w:div>
    <w:div w:id="641810285">
      <w:bodyDiv w:val="1"/>
      <w:marLeft w:val="0"/>
      <w:marRight w:val="0"/>
      <w:marTop w:val="0"/>
      <w:marBottom w:val="0"/>
      <w:divBdr>
        <w:top w:val="none" w:sz="0" w:space="0" w:color="auto"/>
        <w:left w:val="none" w:sz="0" w:space="0" w:color="auto"/>
        <w:bottom w:val="none" w:sz="0" w:space="0" w:color="auto"/>
        <w:right w:val="none" w:sz="0" w:space="0" w:color="auto"/>
      </w:divBdr>
    </w:div>
    <w:div w:id="684555621">
      <w:bodyDiv w:val="1"/>
      <w:marLeft w:val="0"/>
      <w:marRight w:val="0"/>
      <w:marTop w:val="0"/>
      <w:marBottom w:val="0"/>
      <w:divBdr>
        <w:top w:val="none" w:sz="0" w:space="0" w:color="auto"/>
        <w:left w:val="none" w:sz="0" w:space="0" w:color="auto"/>
        <w:bottom w:val="none" w:sz="0" w:space="0" w:color="auto"/>
        <w:right w:val="none" w:sz="0" w:space="0" w:color="auto"/>
      </w:divBdr>
    </w:div>
    <w:div w:id="688676978">
      <w:bodyDiv w:val="1"/>
      <w:marLeft w:val="0"/>
      <w:marRight w:val="0"/>
      <w:marTop w:val="0"/>
      <w:marBottom w:val="0"/>
      <w:divBdr>
        <w:top w:val="none" w:sz="0" w:space="0" w:color="auto"/>
        <w:left w:val="none" w:sz="0" w:space="0" w:color="auto"/>
        <w:bottom w:val="none" w:sz="0" w:space="0" w:color="auto"/>
        <w:right w:val="none" w:sz="0" w:space="0" w:color="auto"/>
      </w:divBdr>
    </w:div>
    <w:div w:id="702219181">
      <w:bodyDiv w:val="1"/>
      <w:marLeft w:val="0"/>
      <w:marRight w:val="0"/>
      <w:marTop w:val="0"/>
      <w:marBottom w:val="0"/>
      <w:divBdr>
        <w:top w:val="none" w:sz="0" w:space="0" w:color="auto"/>
        <w:left w:val="none" w:sz="0" w:space="0" w:color="auto"/>
        <w:bottom w:val="none" w:sz="0" w:space="0" w:color="auto"/>
        <w:right w:val="none" w:sz="0" w:space="0" w:color="auto"/>
      </w:divBdr>
    </w:div>
    <w:div w:id="704142372">
      <w:bodyDiv w:val="1"/>
      <w:marLeft w:val="0"/>
      <w:marRight w:val="0"/>
      <w:marTop w:val="0"/>
      <w:marBottom w:val="0"/>
      <w:divBdr>
        <w:top w:val="none" w:sz="0" w:space="0" w:color="auto"/>
        <w:left w:val="none" w:sz="0" w:space="0" w:color="auto"/>
        <w:bottom w:val="none" w:sz="0" w:space="0" w:color="auto"/>
        <w:right w:val="none" w:sz="0" w:space="0" w:color="auto"/>
      </w:divBdr>
    </w:div>
    <w:div w:id="706487863">
      <w:bodyDiv w:val="1"/>
      <w:marLeft w:val="0"/>
      <w:marRight w:val="0"/>
      <w:marTop w:val="0"/>
      <w:marBottom w:val="0"/>
      <w:divBdr>
        <w:top w:val="none" w:sz="0" w:space="0" w:color="auto"/>
        <w:left w:val="none" w:sz="0" w:space="0" w:color="auto"/>
        <w:bottom w:val="none" w:sz="0" w:space="0" w:color="auto"/>
        <w:right w:val="none" w:sz="0" w:space="0" w:color="auto"/>
      </w:divBdr>
    </w:div>
    <w:div w:id="706761487">
      <w:bodyDiv w:val="1"/>
      <w:marLeft w:val="0"/>
      <w:marRight w:val="0"/>
      <w:marTop w:val="0"/>
      <w:marBottom w:val="0"/>
      <w:divBdr>
        <w:top w:val="none" w:sz="0" w:space="0" w:color="auto"/>
        <w:left w:val="none" w:sz="0" w:space="0" w:color="auto"/>
        <w:bottom w:val="none" w:sz="0" w:space="0" w:color="auto"/>
        <w:right w:val="none" w:sz="0" w:space="0" w:color="auto"/>
      </w:divBdr>
    </w:div>
    <w:div w:id="707952003">
      <w:bodyDiv w:val="1"/>
      <w:marLeft w:val="0"/>
      <w:marRight w:val="0"/>
      <w:marTop w:val="0"/>
      <w:marBottom w:val="0"/>
      <w:divBdr>
        <w:top w:val="none" w:sz="0" w:space="0" w:color="auto"/>
        <w:left w:val="none" w:sz="0" w:space="0" w:color="auto"/>
        <w:bottom w:val="none" w:sz="0" w:space="0" w:color="auto"/>
        <w:right w:val="none" w:sz="0" w:space="0" w:color="auto"/>
      </w:divBdr>
    </w:div>
    <w:div w:id="709110588">
      <w:bodyDiv w:val="1"/>
      <w:marLeft w:val="0"/>
      <w:marRight w:val="0"/>
      <w:marTop w:val="0"/>
      <w:marBottom w:val="0"/>
      <w:divBdr>
        <w:top w:val="none" w:sz="0" w:space="0" w:color="auto"/>
        <w:left w:val="none" w:sz="0" w:space="0" w:color="auto"/>
        <w:bottom w:val="none" w:sz="0" w:space="0" w:color="auto"/>
        <w:right w:val="none" w:sz="0" w:space="0" w:color="auto"/>
      </w:divBdr>
    </w:div>
    <w:div w:id="742261978">
      <w:bodyDiv w:val="1"/>
      <w:marLeft w:val="0"/>
      <w:marRight w:val="0"/>
      <w:marTop w:val="0"/>
      <w:marBottom w:val="0"/>
      <w:divBdr>
        <w:top w:val="none" w:sz="0" w:space="0" w:color="auto"/>
        <w:left w:val="none" w:sz="0" w:space="0" w:color="auto"/>
        <w:bottom w:val="none" w:sz="0" w:space="0" w:color="auto"/>
        <w:right w:val="none" w:sz="0" w:space="0" w:color="auto"/>
      </w:divBdr>
    </w:div>
    <w:div w:id="748162435">
      <w:bodyDiv w:val="1"/>
      <w:marLeft w:val="0"/>
      <w:marRight w:val="0"/>
      <w:marTop w:val="0"/>
      <w:marBottom w:val="0"/>
      <w:divBdr>
        <w:top w:val="none" w:sz="0" w:space="0" w:color="auto"/>
        <w:left w:val="none" w:sz="0" w:space="0" w:color="auto"/>
        <w:bottom w:val="none" w:sz="0" w:space="0" w:color="auto"/>
        <w:right w:val="none" w:sz="0" w:space="0" w:color="auto"/>
      </w:divBdr>
    </w:div>
    <w:div w:id="749347189">
      <w:bodyDiv w:val="1"/>
      <w:marLeft w:val="0"/>
      <w:marRight w:val="0"/>
      <w:marTop w:val="0"/>
      <w:marBottom w:val="0"/>
      <w:divBdr>
        <w:top w:val="none" w:sz="0" w:space="0" w:color="auto"/>
        <w:left w:val="none" w:sz="0" w:space="0" w:color="auto"/>
        <w:bottom w:val="none" w:sz="0" w:space="0" w:color="auto"/>
        <w:right w:val="none" w:sz="0" w:space="0" w:color="auto"/>
      </w:divBdr>
    </w:div>
    <w:div w:id="784540601">
      <w:bodyDiv w:val="1"/>
      <w:marLeft w:val="0"/>
      <w:marRight w:val="0"/>
      <w:marTop w:val="0"/>
      <w:marBottom w:val="0"/>
      <w:divBdr>
        <w:top w:val="none" w:sz="0" w:space="0" w:color="auto"/>
        <w:left w:val="none" w:sz="0" w:space="0" w:color="auto"/>
        <w:bottom w:val="none" w:sz="0" w:space="0" w:color="auto"/>
        <w:right w:val="none" w:sz="0" w:space="0" w:color="auto"/>
      </w:divBdr>
    </w:div>
    <w:div w:id="785738812">
      <w:bodyDiv w:val="1"/>
      <w:marLeft w:val="0"/>
      <w:marRight w:val="0"/>
      <w:marTop w:val="0"/>
      <w:marBottom w:val="0"/>
      <w:divBdr>
        <w:top w:val="none" w:sz="0" w:space="0" w:color="auto"/>
        <w:left w:val="none" w:sz="0" w:space="0" w:color="auto"/>
        <w:bottom w:val="none" w:sz="0" w:space="0" w:color="auto"/>
        <w:right w:val="none" w:sz="0" w:space="0" w:color="auto"/>
      </w:divBdr>
    </w:div>
    <w:div w:id="787046805">
      <w:bodyDiv w:val="1"/>
      <w:marLeft w:val="0"/>
      <w:marRight w:val="0"/>
      <w:marTop w:val="0"/>
      <w:marBottom w:val="0"/>
      <w:divBdr>
        <w:top w:val="none" w:sz="0" w:space="0" w:color="auto"/>
        <w:left w:val="none" w:sz="0" w:space="0" w:color="auto"/>
        <w:bottom w:val="none" w:sz="0" w:space="0" w:color="auto"/>
        <w:right w:val="none" w:sz="0" w:space="0" w:color="auto"/>
      </w:divBdr>
    </w:div>
    <w:div w:id="788428935">
      <w:bodyDiv w:val="1"/>
      <w:marLeft w:val="0"/>
      <w:marRight w:val="0"/>
      <w:marTop w:val="0"/>
      <w:marBottom w:val="0"/>
      <w:divBdr>
        <w:top w:val="none" w:sz="0" w:space="0" w:color="auto"/>
        <w:left w:val="none" w:sz="0" w:space="0" w:color="auto"/>
        <w:bottom w:val="none" w:sz="0" w:space="0" w:color="auto"/>
        <w:right w:val="none" w:sz="0" w:space="0" w:color="auto"/>
      </w:divBdr>
    </w:div>
    <w:div w:id="809709449">
      <w:bodyDiv w:val="1"/>
      <w:marLeft w:val="0"/>
      <w:marRight w:val="0"/>
      <w:marTop w:val="0"/>
      <w:marBottom w:val="0"/>
      <w:divBdr>
        <w:top w:val="none" w:sz="0" w:space="0" w:color="auto"/>
        <w:left w:val="none" w:sz="0" w:space="0" w:color="auto"/>
        <w:bottom w:val="none" w:sz="0" w:space="0" w:color="auto"/>
        <w:right w:val="none" w:sz="0" w:space="0" w:color="auto"/>
      </w:divBdr>
    </w:div>
    <w:div w:id="810250021">
      <w:bodyDiv w:val="1"/>
      <w:marLeft w:val="0"/>
      <w:marRight w:val="0"/>
      <w:marTop w:val="0"/>
      <w:marBottom w:val="0"/>
      <w:divBdr>
        <w:top w:val="none" w:sz="0" w:space="0" w:color="auto"/>
        <w:left w:val="none" w:sz="0" w:space="0" w:color="auto"/>
        <w:bottom w:val="none" w:sz="0" w:space="0" w:color="auto"/>
        <w:right w:val="none" w:sz="0" w:space="0" w:color="auto"/>
      </w:divBdr>
    </w:div>
    <w:div w:id="817720498">
      <w:bodyDiv w:val="1"/>
      <w:marLeft w:val="0"/>
      <w:marRight w:val="0"/>
      <w:marTop w:val="0"/>
      <w:marBottom w:val="0"/>
      <w:divBdr>
        <w:top w:val="none" w:sz="0" w:space="0" w:color="auto"/>
        <w:left w:val="none" w:sz="0" w:space="0" w:color="auto"/>
        <w:bottom w:val="none" w:sz="0" w:space="0" w:color="auto"/>
        <w:right w:val="none" w:sz="0" w:space="0" w:color="auto"/>
      </w:divBdr>
    </w:div>
    <w:div w:id="830024952">
      <w:bodyDiv w:val="1"/>
      <w:marLeft w:val="0"/>
      <w:marRight w:val="0"/>
      <w:marTop w:val="0"/>
      <w:marBottom w:val="0"/>
      <w:divBdr>
        <w:top w:val="none" w:sz="0" w:space="0" w:color="auto"/>
        <w:left w:val="none" w:sz="0" w:space="0" w:color="auto"/>
        <w:bottom w:val="none" w:sz="0" w:space="0" w:color="auto"/>
        <w:right w:val="none" w:sz="0" w:space="0" w:color="auto"/>
      </w:divBdr>
    </w:div>
    <w:div w:id="833226359">
      <w:bodyDiv w:val="1"/>
      <w:marLeft w:val="0"/>
      <w:marRight w:val="0"/>
      <w:marTop w:val="0"/>
      <w:marBottom w:val="0"/>
      <w:divBdr>
        <w:top w:val="none" w:sz="0" w:space="0" w:color="auto"/>
        <w:left w:val="none" w:sz="0" w:space="0" w:color="auto"/>
        <w:bottom w:val="none" w:sz="0" w:space="0" w:color="auto"/>
        <w:right w:val="none" w:sz="0" w:space="0" w:color="auto"/>
      </w:divBdr>
    </w:div>
    <w:div w:id="836381858">
      <w:bodyDiv w:val="1"/>
      <w:marLeft w:val="0"/>
      <w:marRight w:val="0"/>
      <w:marTop w:val="0"/>
      <w:marBottom w:val="0"/>
      <w:divBdr>
        <w:top w:val="none" w:sz="0" w:space="0" w:color="auto"/>
        <w:left w:val="none" w:sz="0" w:space="0" w:color="auto"/>
        <w:bottom w:val="none" w:sz="0" w:space="0" w:color="auto"/>
        <w:right w:val="none" w:sz="0" w:space="0" w:color="auto"/>
      </w:divBdr>
    </w:div>
    <w:div w:id="842473925">
      <w:bodyDiv w:val="1"/>
      <w:marLeft w:val="0"/>
      <w:marRight w:val="0"/>
      <w:marTop w:val="0"/>
      <w:marBottom w:val="0"/>
      <w:divBdr>
        <w:top w:val="none" w:sz="0" w:space="0" w:color="auto"/>
        <w:left w:val="none" w:sz="0" w:space="0" w:color="auto"/>
        <w:bottom w:val="none" w:sz="0" w:space="0" w:color="auto"/>
        <w:right w:val="none" w:sz="0" w:space="0" w:color="auto"/>
      </w:divBdr>
    </w:div>
    <w:div w:id="861289122">
      <w:bodyDiv w:val="1"/>
      <w:marLeft w:val="0"/>
      <w:marRight w:val="0"/>
      <w:marTop w:val="0"/>
      <w:marBottom w:val="0"/>
      <w:divBdr>
        <w:top w:val="none" w:sz="0" w:space="0" w:color="auto"/>
        <w:left w:val="none" w:sz="0" w:space="0" w:color="auto"/>
        <w:bottom w:val="none" w:sz="0" w:space="0" w:color="auto"/>
        <w:right w:val="none" w:sz="0" w:space="0" w:color="auto"/>
      </w:divBdr>
    </w:div>
    <w:div w:id="864290148">
      <w:bodyDiv w:val="1"/>
      <w:marLeft w:val="0"/>
      <w:marRight w:val="0"/>
      <w:marTop w:val="0"/>
      <w:marBottom w:val="0"/>
      <w:divBdr>
        <w:top w:val="none" w:sz="0" w:space="0" w:color="auto"/>
        <w:left w:val="none" w:sz="0" w:space="0" w:color="auto"/>
        <w:bottom w:val="none" w:sz="0" w:space="0" w:color="auto"/>
        <w:right w:val="none" w:sz="0" w:space="0" w:color="auto"/>
      </w:divBdr>
    </w:div>
    <w:div w:id="870339130">
      <w:bodyDiv w:val="1"/>
      <w:marLeft w:val="0"/>
      <w:marRight w:val="0"/>
      <w:marTop w:val="0"/>
      <w:marBottom w:val="0"/>
      <w:divBdr>
        <w:top w:val="none" w:sz="0" w:space="0" w:color="auto"/>
        <w:left w:val="none" w:sz="0" w:space="0" w:color="auto"/>
        <w:bottom w:val="none" w:sz="0" w:space="0" w:color="auto"/>
        <w:right w:val="none" w:sz="0" w:space="0" w:color="auto"/>
      </w:divBdr>
    </w:div>
    <w:div w:id="881524782">
      <w:bodyDiv w:val="1"/>
      <w:marLeft w:val="0"/>
      <w:marRight w:val="0"/>
      <w:marTop w:val="0"/>
      <w:marBottom w:val="0"/>
      <w:divBdr>
        <w:top w:val="none" w:sz="0" w:space="0" w:color="auto"/>
        <w:left w:val="none" w:sz="0" w:space="0" w:color="auto"/>
        <w:bottom w:val="none" w:sz="0" w:space="0" w:color="auto"/>
        <w:right w:val="none" w:sz="0" w:space="0" w:color="auto"/>
      </w:divBdr>
    </w:div>
    <w:div w:id="883561525">
      <w:bodyDiv w:val="1"/>
      <w:marLeft w:val="0"/>
      <w:marRight w:val="0"/>
      <w:marTop w:val="0"/>
      <w:marBottom w:val="0"/>
      <w:divBdr>
        <w:top w:val="none" w:sz="0" w:space="0" w:color="auto"/>
        <w:left w:val="none" w:sz="0" w:space="0" w:color="auto"/>
        <w:bottom w:val="none" w:sz="0" w:space="0" w:color="auto"/>
        <w:right w:val="none" w:sz="0" w:space="0" w:color="auto"/>
      </w:divBdr>
    </w:div>
    <w:div w:id="884222279">
      <w:bodyDiv w:val="1"/>
      <w:marLeft w:val="0"/>
      <w:marRight w:val="0"/>
      <w:marTop w:val="0"/>
      <w:marBottom w:val="0"/>
      <w:divBdr>
        <w:top w:val="none" w:sz="0" w:space="0" w:color="auto"/>
        <w:left w:val="none" w:sz="0" w:space="0" w:color="auto"/>
        <w:bottom w:val="none" w:sz="0" w:space="0" w:color="auto"/>
        <w:right w:val="none" w:sz="0" w:space="0" w:color="auto"/>
      </w:divBdr>
    </w:div>
    <w:div w:id="893195004">
      <w:bodyDiv w:val="1"/>
      <w:marLeft w:val="0"/>
      <w:marRight w:val="0"/>
      <w:marTop w:val="0"/>
      <w:marBottom w:val="0"/>
      <w:divBdr>
        <w:top w:val="none" w:sz="0" w:space="0" w:color="auto"/>
        <w:left w:val="none" w:sz="0" w:space="0" w:color="auto"/>
        <w:bottom w:val="none" w:sz="0" w:space="0" w:color="auto"/>
        <w:right w:val="none" w:sz="0" w:space="0" w:color="auto"/>
      </w:divBdr>
    </w:div>
    <w:div w:id="902329992">
      <w:bodyDiv w:val="1"/>
      <w:marLeft w:val="0"/>
      <w:marRight w:val="0"/>
      <w:marTop w:val="0"/>
      <w:marBottom w:val="0"/>
      <w:divBdr>
        <w:top w:val="none" w:sz="0" w:space="0" w:color="auto"/>
        <w:left w:val="none" w:sz="0" w:space="0" w:color="auto"/>
        <w:bottom w:val="none" w:sz="0" w:space="0" w:color="auto"/>
        <w:right w:val="none" w:sz="0" w:space="0" w:color="auto"/>
      </w:divBdr>
    </w:div>
    <w:div w:id="903875859">
      <w:bodyDiv w:val="1"/>
      <w:marLeft w:val="0"/>
      <w:marRight w:val="0"/>
      <w:marTop w:val="0"/>
      <w:marBottom w:val="0"/>
      <w:divBdr>
        <w:top w:val="none" w:sz="0" w:space="0" w:color="auto"/>
        <w:left w:val="none" w:sz="0" w:space="0" w:color="auto"/>
        <w:bottom w:val="none" w:sz="0" w:space="0" w:color="auto"/>
        <w:right w:val="none" w:sz="0" w:space="0" w:color="auto"/>
      </w:divBdr>
    </w:div>
    <w:div w:id="907153591">
      <w:bodyDiv w:val="1"/>
      <w:marLeft w:val="0"/>
      <w:marRight w:val="0"/>
      <w:marTop w:val="0"/>
      <w:marBottom w:val="0"/>
      <w:divBdr>
        <w:top w:val="none" w:sz="0" w:space="0" w:color="auto"/>
        <w:left w:val="none" w:sz="0" w:space="0" w:color="auto"/>
        <w:bottom w:val="none" w:sz="0" w:space="0" w:color="auto"/>
        <w:right w:val="none" w:sz="0" w:space="0" w:color="auto"/>
      </w:divBdr>
    </w:div>
    <w:div w:id="910189433">
      <w:bodyDiv w:val="1"/>
      <w:marLeft w:val="0"/>
      <w:marRight w:val="0"/>
      <w:marTop w:val="0"/>
      <w:marBottom w:val="0"/>
      <w:divBdr>
        <w:top w:val="none" w:sz="0" w:space="0" w:color="auto"/>
        <w:left w:val="none" w:sz="0" w:space="0" w:color="auto"/>
        <w:bottom w:val="none" w:sz="0" w:space="0" w:color="auto"/>
        <w:right w:val="none" w:sz="0" w:space="0" w:color="auto"/>
      </w:divBdr>
    </w:div>
    <w:div w:id="910895601">
      <w:bodyDiv w:val="1"/>
      <w:marLeft w:val="0"/>
      <w:marRight w:val="0"/>
      <w:marTop w:val="0"/>
      <w:marBottom w:val="0"/>
      <w:divBdr>
        <w:top w:val="none" w:sz="0" w:space="0" w:color="auto"/>
        <w:left w:val="none" w:sz="0" w:space="0" w:color="auto"/>
        <w:bottom w:val="none" w:sz="0" w:space="0" w:color="auto"/>
        <w:right w:val="none" w:sz="0" w:space="0" w:color="auto"/>
      </w:divBdr>
    </w:div>
    <w:div w:id="911426795">
      <w:bodyDiv w:val="1"/>
      <w:marLeft w:val="0"/>
      <w:marRight w:val="0"/>
      <w:marTop w:val="0"/>
      <w:marBottom w:val="0"/>
      <w:divBdr>
        <w:top w:val="none" w:sz="0" w:space="0" w:color="auto"/>
        <w:left w:val="none" w:sz="0" w:space="0" w:color="auto"/>
        <w:bottom w:val="none" w:sz="0" w:space="0" w:color="auto"/>
        <w:right w:val="none" w:sz="0" w:space="0" w:color="auto"/>
      </w:divBdr>
    </w:div>
    <w:div w:id="914053606">
      <w:bodyDiv w:val="1"/>
      <w:marLeft w:val="0"/>
      <w:marRight w:val="0"/>
      <w:marTop w:val="0"/>
      <w:marBottom w:val="0"/>
      <w:divBdr>
        <w:top w:val="none" w:sz="0" w:space="0" w:color="auto"/>
        <w:left w:val="none" w:sz="0" w:space="0" w:color="auto"/>
        <w:bottom w:val="none" w:sz="0" w:space="0" w:color="auto"/>
        <w:right w:val="none" w:sz="0" w:space="0" w:color="auto"/>
      </w:divBdr>
    </w:div>
    <w:div w:id="914558226">
      <w:bodyDiv w:val="1"/>
      <w:marLeft w:val="0"/>
      <w:marRight w:val="0"/>
      <w:marTop w:val="0"/>
      <w:marBottom w:val="0"/>
      <w:divBdr>
        <w:top w:val="none" w:sz="0" w:space="0" w:color="auto"/>
        <w:left w:val="none" w:sz="0" w:space="0" w:color="auto"/>
        <w:bottom w:val="none" w:sz="0" w:space="0" w:color="auto"/>
        <w:right w:val="none" w:sz="0" w:space="0" w:color="auto"/>
      </w:divBdr>
    </w:div>
    <w:div w:id="920024308">
      <w:bodyDiv w:val="1"/>
      <w:marLeft w:val="0"/>
      <w:marRight w:val="0"/>
      <w:marTop w:val="0"/>
      <w:marBottom w:val="0"/>
      <w:divBdr>
        <w:top w:val="none" w:sz="0" w:space="0" w:color="auto"/>
        <w:left w:val="none" w:sz="0" w:space="0" w:color="auto"/>
        <w:bottom w:val="none" w:sz="0" w:space="0" w:color="auto"/>
        <w:right w:val="none" w:sz="0" w:space="0" w:color="auto"/>
      </w:divBdr>
    </w:div>
    <w:div w:id="921378219">
      <w:bodyDiv w:val="1"/>
      <w:marLeft w:val="0"/>
      <w:marRight w:val="0"/>
      <w:marTop w:val="0"/>
      <w:marBottom w:val="0"/>
      <w:divBdr>
        <w:top w:val="none" w:sz="0" w:space="0" w:color="auto"/>
        <w:left w:val="none" w:sz="0" w:space="0" w:color="auto"/>
        <w:bottom w:val="none" w:sz="0" w:space="0" w:color="auto"/>
        <w:right w:val="none" w:sz="0" w:space="0" w:color="auto"/>
      </w:divBdr>
    </w:div>
    <w:div w:id="922178660">
      <w:bodyDiv w:val="1"/>
      <w:marLeft w:val="0"/>
      <w:marRight w:val="0"/>
      <w:marTop w:val="0"/>
      <w:marBottom w:val="0"/>
      <w:divBdr>
        <w:top w:val="none" w:sz="0" w:space="0" w:color="auto"/>
        <w:left w:val="none" w:sz="0" w:space="0" w:color="auto"/>
        <w:bottom w:val="none" w:sz="0" w:space="0" w:color="auto"/>
        <w:right w:val="none" w:sz="0" w:space="0" w:color="auto"/>
      </w:divBdr>
    </w:div>
    <w:div w:id="940189413">
      <w:bodyDiv w:val="1"/>
      <w:marLeft w:val="0"/>
      <w:marRight w:val="0"/>
      <w:marTop w:val="0"/>
      <w:marBottom w:val="0"/>
      <w:divBdr>
        <w:top w:val="none" w:sz="0" w:space="0" w:color="auto"/>
        <w:left w:val="none" w:sz="0" w:space="0" w:color="auto"/>
        <w:bottom w:val="none" w:sz="0" w:space="0" w:color="auto"/>
        <w:right w:val="none" w:sz="0" w:space="0" w:color="auto"/>
      </w:divBdr>
    </w:div>
    <w:div w:id="942570930">
      <w:bodyDiv w:val="1"/>
      <w:marLeft w:val="0"/>
      <w:marRight w:val="0"/>
      <w:marTop w:val="0"/>
      <w:marBottom w:val="0"/>
      <w:divBdr>
        <w:top w:val="none" w:sz="0" w:space="0" w:color="auto"/>
        <w:left w:val="none" w:sz="0" w:space="0" w:color="auto"/>
        <w:bottom w:val="none" w:sz="0" w:space="0" w:color="auto"/>
        <w:right w:val="none" w:sz="0" w:space="0" w:color="auto"/>
      </w:divBdr>
    </w:div>
    <w:div w:id="951978827">
      <w:bodyDiv w:val="1"/>
      <w:marLeft w:val="0"/>
      <w:marRight w:val="0"/>
      <w:marTop w:val="0"/>
      <w:marBottom w:val="0"/>
      <w:divBdr>
        <w:top w:val="none" w:sz="0" w:space="0" w:color="auto"/>
        <w:left w:val="none" w:sz="0" w:space="0" w:color="auto"/>
        <w:bottom w:val="none" w:sz="0" w:space="0" w:color="auto"/>
        <w:right w:val="none" w:sz="0" w:space="0" w:color="auto"/>
      </w:divBdr>
    </w:div>
    <w:div w:id="954868445">
      <w:bodyDiv w:val="1"/>
      <w:marLeft w:val="0"/>
      <w:marRight w:val="0"/>
      <w:marTop w:val="0"/>
      <w:marBottom w:val="0"/>
      <w:divBdr>
        <w:top w:val="none" w:sz="0" w:space="0" w:color="auto"/>
        <w:left w:val="none" w:sz="0" w:space="0" w:color="auto"/>
        <w:bottom w:val="none" w:sz="0" w:space="0" w:color="auto"/>
        <w:right w:val="none" w:sz="0" w:space="0" w:color="auto"/>
      </w:divBdr>
    </w:div>
    <w:div w:id="965433488">
      <w:bodyDiv w:val="1"/>
      <w:marLeft w:val="0"/>
      <w:marRight w:val="0"/>
      <w:marTop w:val="0"/>
      <w:marBottom w:val="0"/>
      <w:divBdr>
        <w:top w:val="none" w:sz="0" w:space="0" w:color="auto"/>
        <w:left w:val="none" w:sz="0" w:space="0" w:color="auto"/>
        <w:bottom w:val="none" w:sz="0" w:space="0" w:color="auto"/>
        <w:right w:val="none" w:sz="0" w:space="0" w:color="auto"/>
      </w:divBdr>
    </w:div>
    <w:div w:id="1017657258">
      <w:bodyDiv w:val="1"/>
      <w:marLeft w:val="0"/>
      <w:marRight w:val="0"/>
      <w:marTop w:val="0"/>
      <w:marBottom w:val="0"/>
      <w:divBdr>
        <w:top w:val="none" w:sz="0" w:space="0" w:color="auto"/>
        <w:left w:val="none" w:sz="0" w:space="0" w:color="auto"/>
        <w:bottom w:val="none" w:sz="0" w:space="0" w:color="auto"/>
        <w:right w:val="none" w:sz="0" w:space="0" w:color="auto"/>
      </w:divBdr>
    </w:div>
    <w:div w:id="1019163456">
      <w:bodyDiv w:val="1"/>
      <w:marLeft w:val="0"/>
      <w:marRight w:val="0"/>
      <w:marTop w:val="0"/>
      <w:marBottom w:val="0"/>
      <w:divBdr>
        <w:top w:val="none" w:sz="0" w:space="0" w:color="auto"/>
        <w:left w:val="none" w:sz="0" w:space="0" w:color="auto"/>
        <w:bottom w:val="none" w:sz="0" w:space="0" w:color="auto"/>
        <w:right w:val="none" w:sz="0" w:space="0" w:color="auto"/>
      </w:divBdr>
    </w:div>
    <w:div w:id="1023481377">
      <w:bodyDiv w:val="1"/>
      <w:marLeft w:val="0"/>
      <w:marRight w:val="0"/>
      <w:marTop w:val="0"/>
      <w:marBottom w:val="0"/>
      <w:divBdr>
        <w:top w:val="none" w:sz="0" w:space="0" w:color="auto"/>
        <w:left w:val="none" w:sz="0" w:space="0" w:color="auto"/>
        <w:bottom w:val="none" w:sz="0" w:space="0" w:color="auto"/>
        <w:right w:val="none" w:sz="0" w:space="0" w:color="auto"/>
      </w:divBdr>
    </w:div>
    <w:div w:id="1043208849">
      <w:bodyDiv w:val="1"/>
      <w:marLeft w:val="0"/>
      <w:marRight w:val="0"/>
      <w:marTop w:val="0"/>
      <w:marBottom w:val="0"/>
      <w:divBdr>
        <w:top w:val="none" w:sz="0" w:space="0" w:color="auto"/>
        <w:left w:val="none" w:sz="0" w:space="0" w:color="auto"/>
        <w:bottom w:val="none" w:sz="0" w:space="0" w:color="auto"/>
        <w:right w:val="none" w:sz="0" w:space="0" w:color="auto"/>
      </w:divBdr>
    </w:div>
    <w:div w:id="1049303387">
      <w:bodyDiv w:val="1"/>
      <w:marLeft w:val="0"/>
      <w:marRight w:val="0"/>
      <w:marTop w:val="0"/>
      <w:marBottom w:val="0"/>
      <w:divBdr>
        <w:top w:val="none" w:sz="0" w:space="0" w:color="auto"/>
        <w:left w:val="none" w:sz="0" w:space="0" w:color="auto"/>
        <w:bottom w:val="none" w:sz="0" w:space="0" w:color="auto"/>
        <w:right w:val="none" w:sz="0" w:space="0" w:color="auto"/>
      </w:divBdr>
    </w:div>
    <w:div w:id="1056440852">
      <w:bodyDiv w:val="1"/>
      <w:marLeft w:val="0"/>
      <w:marRight w:val="0"/>
      <w:marTop w:val="0"/>
      <w:marBottom w:val="0"/>
      <w:divBdr>
        <w:top w:val="none" w:sz="0" w:space="0" w:color="auto"/>
        <w:left w:val="none" w:sz="0" w:space="0" w:color="auto"/>
        <w:bottom w:val="none" w:sz="0" w:space="0" w:color="auto"/>
        <w:right w:val="none" w:sz="0" w:space="0" w:color="auto"/>
      </w:divBdr>
    </w:div>
    <w:div w:id="1056929520">
      <w:bodyDiv w:val="1"/>
      <w:marLeft w:val="0"/>
      <w:marRight w:val="0"/>
      <w:marTop w:val="0"/>
      <w:marBottom w:val="0"/>
      <w:divBdr>
        <w:top w:val="none" w:sz="0" w:space="0" w:color="auto"/>
        <w:left w:val="none" w:sz="0" w:space="0" w:color="auto"/>
        <w:bottom w:val="none" w:sz="0" w:space="0" w:color="auto"/>
        <w:right w:val="none" w:sz="0" w:space="0" w:color="auto"/>
      </w:divBdr>
    </w:div>
    <w:div w:id="1062756493">
      <w:bodyDiv w:val="1"/>
      <w:marLeft w:val="0"/>
      <w:marRight w:val="0"/>
      <w:marTop w:val="0"/>
      <w:marBottom w:val="0"/>
      <w:divBdr>
        <w:top w:val="none" w:sz="0" w:space="0" w:color="auto"/>
        <w:left w:val="none" w:sz="0" w:space="0" w:color="auto"/>
        <w:bottom w:val="none" w:sz="0" w:space="0" w:color="auto"/>
        <w:right w:val="none" w:sz="0" w:space="0" w:color="auto"/>
      </w:divBdr>
    </w:div>
    <w:div w:id="1072124691">
      <w:bodyDiv w:val="1"/>
      <w:marLeft w:val="0"/>
      <w:marRight w:val="0"/>
      <w:marTop w:val="0"/>
      <w:marBottom w:val="0"/>
      <w:divBdr>
        <w:top w:val="none" w:sz="0" w:space="0" w:color="auto"/>
        <w:left w:val="none" w:sz="0" w:space="0" w:color="auto"/>
        <w:bottom w:val="none" w:sz="0" w:space="0" w:color="auto"/>
        <w:right w:val="none" w:sz="0" w:space="0" w:color="auto"/>
      </w:divBdr>
    </w:div>
    <w:div w:id="1081566722">
      <w:bodyDiv w:val="1"/>
      <w:marLeft w:val="0"/>
      <w:marRight w:val="0"/>
      <w:marTop w:val="0"/>
      <w:marBottom w:val="0"/>
      <w:divBdr>
        <w:top w:val="none" w:sz="0" w:space="0" w:color="auto"/>
        <w:left w:val="none" w:sz="0" w:space="0" w:color="auto"/>
        <w:bottom w:val="none" w:sz="0" w:space="0" w:color="auto"/>
        <w:right w:val="none" w:sz="0" w:space="0" w:color="auto"/>
      </w:divBdr>
    </w:div>
    <w:div w:id="1085346656">
      <w:bodyDiv w:val="1"/>
      <w:marLeft w:val="0"/>
      <w:marRight w:val="0"/>
      <w:marTop w:val="0"/>
      <w:marBottom w:val="0"/>
      <w:divBdr>
        <w:top w:val="none" w:sz="0" w:space="0" w:color="auto"/>
        <w:left w:val="none" w:sz="0" w:space="0" w:color="auto"/>
        <w:bottom w:val="none" w:sz="0" w:space="0" w:color="auto"/>
        <w:right w:val="none" w:sz="0" w:space="0" w:color="auto"/>
      </w:divBdr>
    </w:div>
    <w:div w:id="1085877631">
      <w:bodyDiv w:val="1"/>
      <w:marLeft w:val="0"/>
      <w:marRight w:val="0"/>
      <w:marTop w:val="0"/>
      <w:marBottom w:val="0"/>
      <w:divBdr>
        <w:top w:val="none" w:sz="0" w:space="0" w:color="auto"/>
        <w:left w:val="none" w:sz="0" w:space="0" w:color="auto"/>
        <w:bottom w:val="none" w:sz="0" w:space="0" w:color="auto"/>
        <w:right w:val="none" w:sz="0" w:space="0" w:color="auto"/>
      </w:divBdr>
    </w:div>
    <w:div w:id="1086733302">
      <w:bodyDiv w:val="1"/>
      <w:marLeft w:val="0"/>
      <w:marRight w:val="0"/>
      <w:marTop w:val="0"/>
      <w:marBottom w:val="0"/>
      <w:divBdr>
        <w:top w:val="none" w:sz="0" w:space="0" w:color="auto"/>
        <w:left w:val="none" w:sz="0" w:space="0" w:color="auto"/>
        <w:bottom w:val="none" w:sz="0" w:space="0" w:color="auto"/>
        <w:right w:val="none" w:sz="0" w:space="0" w:color="auto"/>
      </w:divBdr>
    </w:div>
    <w:div w:id="1091125208">
      <w:bodyDiv w:val="1"/>
      <w:marLeft w:val="0"/>
      <w:marRight w:val="0"/>
      <w:marTop w:val="0"/>
      <w:marBottom w:val="0"/>
      <w:divBdr>
        <w:top w:val="none" w:sz="0" w:space="0" w:color="auto"/>
        <w:left w:val="none" w:sz="0" w:space="0" w:color="auto"/>
        <w:bottom w:val="none" w:sz="0" w:space="0" w:color="auto"/>
        <w:right w:val="none" w:sz="0" w:space="0" w:color="auto"/>
      </w:divBdr>
    </w:div>
    <w:div w:id="1093361045">
      <w:bodyDiv w:val="1"/>
      <w:marLeft w:val="0"/>
      <w:marRight w:val="0"/>
      <w:marTop w:val="0"/>
      <w:marBottom w:val="0"/>
      <w:divBdr>
        <w:top w:val="none" w:sz="0" w:space="0" w:color="auto"/>
        <w:left w:val="none" w:sz="0" w:space="0" w:color="auto"/>
        <w:bottom w:val="none" w:sz="0" w:space="0" w:color="auto"/>
        <w:right w:val="none" w:sz="0" w:space="0" w:color="auto"/>
      </w:divBdr>
    </w:div>
    <w:div w:id="1100182115">
      <w:bodyDiv w:val="1"/>
      <w:marLeft w:val="0"/>
      <w:marRight w:val="0"/>
      <w:marTop w:val="0"/>
      <w:marBottom w:val="0"/>
      <w:divBdr>
        <w:top w:val="none" w:sz="0" w:space="0" w:color="auto"/>
        <w:left w:val="none" w:sz="0" w:space="0" w:color="auto"/>
        <w:bottom w:val="none" w:sz="0" w:space="0" w:color="auto"/>
        <w:right w:val="none" w:sz="0" w:space="0" w:color="auto"/>
      </w:divBdr>
    </w:div>
    <w:div w:id="1117456591">
      <w:bodyDiv w:val="1"/>
      <w:marLeft w:val="0"/>
      <w:marRight w:val="0"/>
      <w:marTop w:val="0"/>
      <w:marBottom w:val="0"/>
      <w:divBdr>
        <w:top w:val="none" w:sz="0" w:space="0" w:color="auto"/>
        <w:left w:val="none" w:sz="0" w:space="0" w:color="auto"/>
        <w:bottom w:val="none" w:sz="0" w:space="0" w:color="auto"/>
        <w:right w:val="none" w:sz="0" w:space="0" w:color="auto"/>
      </w:divBdr>
    </w:div>
    <w:div w:id="1129471789">
      <w:bodyDiv w:val="1"/>
      <w:marLeft w:val="0"/>
      <w:marRight w:val="0"/>
      <w:marTop w:val="0"/>
      <w:marBottom w:val="0"/>
      <w:divBdr>
        <w:top w:val="none" w:sz="0" w:space="0" w:color="auto"/>
        <w:left w:val="none" w:sz="0" w:space="0" w:color="auto"/>
        <w:bottom w:val="none" w:sz="0" w:space="0" w:color="auto"/>
        <w:right w:val="none" w:sz="0" w:space="0" w:color="auto"/>
      </w:divBdr>
    </w:div>
    <w:div w:id="1141507359">
      <w:bodyDiv w:val="1"/>
      <w:marLeft w:val="0"/>
      <w:marRight w:val="0"/>
      <w:marTop w:val="0"/>
      <w:marBottom w:val="0"/>
      <w:divBdr>
        <w:top w:val="none" w:sz="0" w:space="0" w:color="auto"/>
        <w:left w:val="none" w:sz="0" w:space="0" w:color="auto"/>
        <w:bottom w:val="none" w:sz="0" w:space="0" w:color="auto"/>
        <w:right w:val="none" w:sz="0" w:space="0" w:color="auto"/>
      </w:divBdr>
    </w:div>
    <w:div w:id="1153377297">
      <w:bodyDiv w:val="1"/>
      <w:marLeft w:val="0"/>
      <w:marRight w:val="0"/>
      <w:marTop w:val="0"/>
      <w:marBottom w:val="0"/>
      <w:divBdr>
        <w:top w:val="none" w:sz="0" w:space="0" w:color="auto"/>
        <w:left w:val="none" w:sz="0" w:space="0" w:color="auto"/>
        <w:bottom w:val="none" w:sz="0" w:space="0" w:color="auto"/>
        <w:right w:val="none" w:sz="0" w:space="0" w:color="auto"/>
      </w:divBdr>
    </w:div>
    <w:div w:id="1153984699">
      <w:bodyDiv w:val="1"/>
      <w:marLeft w:val="0"/>
      <w:marRight w:val="0"/>
      <w:marTop w:val="0"/>
      <w:marBottom w:val="0"/>
      <w:divBdr>
        <w:top w:val="none" w:sz="0" w:space="0" w:color="auto"/>
        <w:left w:val="none" w:sz="0" w:space="0" w:color="auto"/>
        <w:bottom w:val="none" w:sz="0" w:space="0" w:color="auto"/>
        <w:right w:val="none" w:sz="0" w:space="0" w:color="auto"/>
      </w:divBdr>
    </w:div>
    <w:div w:id="1178891195">
      <w:bodyDiv w:val="1"/>
      <w:marLeft w:val="0"/>
      <w:marRight w:val="0"/>
      <w:marTop w:val="0"/>
      <w:marBottom w:val="0"/>
      <w:divBdr>
        <w:top w:val="none" w:sz="0" w:space="0" w:color="auto"/>
        <w:left w:val="none" w:sz="0" w:space="0" w:color="auto"/>
        <w:bottom w:val="none" w:sz="0" w:space="0" w:color="auto"/>
        <w:right w:val="none" w:sz="0" w:space="0" w:color="auto"/>
      </w:divBdr>
    </w:div>
    <w:div w:id="1181354502">
      <w:bodyDiv w:val="1"/>
      <w:marLeft w:val="0"/>
      <w:marRight w:val="0"/>
      <w:marTop w:val="0"/>
      <w:marBottom w:val="0"/>
      <w:divBdr>
        <w:top w:val="none" w:sz="0" w:space="0" w:color="auto"/>
        <w:left w:val="none" w:sz="0" w:space="0" w:color="auto"/>
        <w:bottom w:val="none" w:sz="0" w:space="0" w:color="auto"/>
        <w:right w:val="none" w:sz="0" w:space="0" w:color="auto"/>
      </w:divBdr>
    </w:div>
    <w:div w:id="1183324509">
      <w:bodyDiv w:val="1"/>
      <w:marLeft w:val="0"/>
      <w:marRight w:val="0"/>
      <w:marTop w:val="0"/>
      <w:marBottom w:val="0"/>
      <w:divBdr>
        <w:top w:val="none" w:sz="0" w:space="0" w:color="auto"/>
        <w:left w:val="none" w:sz="0" w:space="0" w:color="auto"/>
        <w:bottom w:val="none" w:sz="0" w:space="0" w:color="auto"/>
        <w:right w:val="none" w:sz="0" w:space="0" w:color="auto"/>
      </w:divBdr>
    </w:div>
    <w:div w:id="1189102600">
      <w:bodyDiv w:val="1"/>
      <w:marLeft w:val="0"/>
      <w:marRight w:val="0"/>
      <w:marTop w:val="0"/>
      <w:marBottom w:val="0"/>
      <w:divBdr>
        <w:top w:val="none" w:sz="0" w:space="0" w:color="auto"/>
        <w:left w:val="none" w:sz="0" w:space="0" w:color="auto"/>
        <w:bottom w:val="none" w:sz="0" w:space="0" w:color="auto"/>
        <w:right w:val="none" w:sz="0" w:space="0" w:color="auto"/>
      </w:divBdr>
    </w:div>
    <w:div w:id="1189568776">
      <w:bodyDiv w:val="1"/>
      <w:marLeft w:val="0"/>
      <w:marRight w:val="0"/>
      <w:marTop w:val="0"/>
      <w:marBottom w:val="0"/>
      <w:divBdr>
        <w:top w:val="none" w:sz="0" w:space="0" w:color="auto"/>
        <w:left w:val="none" w:sz="0" w:space="0" w:color="auto"/>
        <w:bottom w:val="none" w:sz="0" w:space="0" w:color="auto"/>
        <w:right w:val="none" w:sz="0" w:space="0" w:color="auto"/>
      </w:divBdr>
    </w:div>
    <w:div w:id="1196040044">
      <w:bodyDiv w:val="1"/>
      <w:marLeft w:val="0"/>
      <w:marRight w:val="0"/>
      <w:marTop w:val="0"/>
      <w:marBottom w:val="0"/>
      <w:divBdr>
        <w:top w:val="none" w:sz="0" w:space="0" w:color="auto"/>
        <w:left w:val="none" w:sz="0" w:space="0" w:color="auto"/>
        <w:bottom w:val="none" w:sz="0" w:space="0" w:color="auto"/>
        <w:right w:val="none" w:sz="0" w:space="0" w:color="auto"/>
      </w:divBdr>
    </w:div>
    <w:div w:id="1210339752">
      <w:bodyDiv w:val="1"/>
      <w:marLeft w:val="0"/>
      <w:marRight w:val="0"/>
      <w:marTop w:val="0"/>
      <w:marBottom w:val="0"/>
      <w:divBdr>
        <w:top w:val="none" w:sz="0" w:space="0" w:color="auto"/>
        <w:left w:val="none" w:sz="0" w:space="0" w:color="auto"/>
        <w:bottom w:val="none" w:sz="0" w:space="0" w:color="auto"/>
        <w:right w:val="none" w:sz="0" w:space="0" w:color="auto"/>
      </w:divBdr>
    </w:div>
    <w:div w:id="1211652463">
      <w:bodyDiv w:val="1"/>
      <w:marLeft w:val="0"/>
      <w:marRight w:val="0"/>
      <w:marTop w:val="0"/>
      <w:marBottom w:val="0"/>
      <w:divBdr>
        <w:top w:val="none" w:sz="0" w:space="0" w:color="auto"/>
        <w:left w:val="none" w:sz="0" w:space="0" w:color="auto"/>
        <w:bottom w:val="none" w:sz="0" w:space="0" w:color="auto"/>
        <w:right w:val="none" w:sz="0" w:space="0" w:color="auto"/>
      </w:divBdr>
    </w:div>
    <w:div w:id="1217277545">
      <w:bodyDiv w:val="1"/>
      <w:marLeft w:val="0"/>
      <w:marRight w:val="0"/>
      <w:marTop w:val="0"/>
      <w:marBottom w:val="0"/>
      <w:divBdr>
        <w:top w:val="none" w:sz="0" w:space="0" w:color="auto"/>
        <w:left w:val="none" w:sz="0" w:space="0" w:color="auto"/>
        <w:bottom w:val="none" w:sz="0" w:space="0" w:color="auto"/>
        <w:right w:val="none" w:sz="0" w:space="0" w:color="auto"/>
      </w:divBdr>
    </w:div>
    <w:div w:id="1232154663">
      <w:bodyDiv w:val="1"/>
      <w:marLeft w:val="0"/>
      <w:marRight w:val="0"/>
      <w:marTop w:val="0"/>
      <w:marBottom w:val="0"/>
      <w:divBdr>
        <w:top w:val="none" w:sz="0" w:space="0" w:color="auto"/>
        <w:left w:val="none" w:sz="0" w:space="0" w:color="auto"/>
        <w:bottom w:val="none" w:sz="0" w:space="0" w:color="auto"/>
        <w:right w:val="none" w:sz="0" w:space="0" w:color="auto"/>
      </w:divBdr>
    </w:div>
    <w:div w:id="1255095210">
      <w:bodyDiv w:val="1"/>
      <w:marLeft w:val="0"/>
      <w:marRight w:val="0"/>
      <w:marTop w:val="0"/>
      <w:marBottom w:val="0"/>
      <w:divBdr>
        <w:top w:val="none" w:sz="0" w:space="0" w:color="auto"/>
        <w:left w:val="none" w:sz="0" w:space="0" w:color="auto"/>
        <w:bottom w:val="none" w:sz="0" w:space="0" w:color="auto"/>
        <w:right w:val="none" w:sz="0" w:space="0" w:color="auto"/>
      </w:divBdr>
    </w:div>
    <w:div w:id="1260017389">
      <w:bodyDiv w:val="1"/>
      <w:marLeft w:val="0"/>
      <w:marRight w:val="0"/>
      <w:marTop w:val="0"/>
      <w:marBottom w:val="0"/>
      <w:divBdr>
        <w:top w:val="none" w:sz="0" w:space="0" w:color="auto"/>
        <w:left w:val="none" w:sz="0" w:space="0" w:color="auto"/>
        <w:bottom w:val="none" w:sz="0" w:space="0" w:color="auto"/>
        <w:right w:val="none" w:sz="0" w:space="0" w:color="auto"/>
      </w:divBdr>
    </w:div>
    <w:div w:id="1268005514">
      <w:bodyDiv w:val="1"/>
      <w:marLeft w:val="0"/>
      <w:marRight w:val="0"/>
      <w:marTop w:val="0"/>
      <w:marBottom w:val="0"/>
      <w:divBdr>
        <w:top w:val="none" w:sz="0" w:space="0" w:color="auto"/>
        <w:left w:val="none" w:sz="0" w:space="0" w:color="auto"/>
        <w:bottom w:val="none" w:sz="0" w:space="0" w:color="auto"/>
        <w:right w:val="none" w:sz="0" w:space="0" w:color="auto"/>
      </w:divBdr>
    </w:div>
    <w:div w:id="1272972077">
      <w:bodyDiv w:val="1"/>
      <w:marLeft w:val="0"/>
      <w:marRight w:val="0"/>
      <w:marTop w:val="0"/>
      <w:marBottom w:val="0"/>
      <w:divBdr>
        <w:top w:val="none" w:sz="0" w:space="0" w:color="auto"/>
        <w:left w:val="none" w:sz="0" w:space="0" w:color="auto"/>
        <w:bottom w:val="none" w:sz="0" w:space="0" w:color="auto"/>
        <w:right w:val="none" w:sz="0" w:space="0" w:color="auto"/>
      </w:divBdr>
    </w:div>
    <w:div w:id="1278633979">
      <w:bodyDiv w:val="1"/>
      <w:marLeft w:val="0"/>
      <w:marRight w:val="0"/>
      <w:marTop w:val="0"/>
      <w:marBottom w:val="0"/>
      <w:divBdr>
        <w:top w:val="none" w:sz="0" w:space="0" w:color="auto"/>
        <w:left w:val="none" w:sz="0" w:space="0" w:color="auto"/>
        <w:bottom w:val="none" w:sz="0" w:space="0" w:color="auto"/>
        <w:right w:val="none" w:sz="0" w:space="0" w:color="auto"/>
      </w:divBdr>
    </w:div>
    <w:div w:id="1283730001">
      <w:bodyDiv w:val="1"/>
      <w:marLeft w:val="0"/>
      <w:marRight w:val="0"/>
      <w:marTop w:val="0"/>
      <w:marBottom w:val="0"/>
      <w:divBdr>
        <w:top w:val="none" w:sz="0" w:space="0" w:color="auto"/>
        <w:left w:val="none" w:sz="0" w:space="0" w:color="auto"/>
        <w:bottom w:val="none" w:sz="0" w:space="0" w:color="auto"/>
        <w:right w:val="none" w:sz="0" w:space="0" w:color="auto"/>
      </w:divBdr>
    </w:div>
    <w:div w:id="1287010645">
      <w:bodyDiv w:val="1"/>
      <w:marLeft w:val="0"/>
      <w:marRight w:val="0"/>
      <w:marTop w:val="0"/>
      <w:marBottom w:val="0"/>
      <w:divBdr>
        <w:top w:val="none" w:sz="0" w:space="0" w:color="auto"/>
        <w:left w:val="none" w:sz="0" w:space="0" w:color="auto"/>
        <w:bottom w:val="none" w:sz="0" w:space="0" w:color="auto"/>
        <w:right w:val="none" w:sz="0" w:space="0" w:color="auto"/>
      </w:divBdr>
    </w:div>
    <w:div w:id="1296524705">
      <w:bodyDiv w:val="1"/>
      <w:marLeft w:val="0"/>
      <w:marRight w:val="0"/>
      <w:marTop w:val="0"/>
      <w:marBottom w:val="0"/>
      <w:divBdr>
        <w:top w:val="none" w:sz="0" w:space="0" w:color="auto"/>
        <w:left w:val="none" w:sz="0" w:space="0" w:color="auto"/>
        <w:bottom w:val="none" w:sz="0" w:space="0" w:color="auto"/>
        <w:right w:val="none" w:sz="0" w:space="0" w:color="auto"/>
      </w:divBdr>
    </w:div>
    <w:div w:id="1309555391">
      <w:bodyDiv w:val="1"/>
      <w:marLeft w:val="0"/>
      <w:marRight w:val="0"/>
      <w:marTop w:val="0"/>
      <w:marBottom w:val="0"/>
      <w:divBdr>
        <w:top w:val="none" w:sz="0" w:space="0" w:color="auto"/>
        <w:left w:val="none" w:sz="0" w:space="0" w:color="auto"/>
        <w:bottom w:val="none" w:sz="0" w:space="0" w:color="auto"/>
        <w:right w:val="none" w:sz="0" w:space="0" w:color="auto"/>
      </w:divBdr>
    </w:div>
    <w:div w:id="1315137529">
      <w:bodyDiv w:val="1"/>
      <w:marLeft w:val="0"/>
      <w:marRight w:val="0"/>
      <w:marTop w:val="0"/>
      <w:marBottom w:val="0"/>
      <w:divBdr>
        <w:top w:val="none" w:sz="0" w:space="0" w:color="auto"/>
        <w:left w:val="none" w:sz="0" w:space="0" w:color="auto"/>
        <w:bottom w:val="none" w:sz="0" w:space="0" w:color="auto"/>
        <w:right w:val="none" w:sz="0" w:space="0" w:color="auto"/>
      </w:divBdr>
    </w:div>
    <w:div w:id="1323777970">
      <w:bodyDiv w:val="1"/>
      <w:marLeft w:val="0"/>
      <w:marRight w:val="0"/>
      <w:marTop w:val="0"/>
      <w:marBottom w:val="0"/>
      <w:divBdr>
        <w:top w:val="none" w:sz="0" w:space="0" w:color="auto"/>
        <w:left w:val="none" w:sz="0" w:space="0" w:color="auto"/>
        <w:bottom w:val="none" w:sz="0" w:space="0" w:color="auto"/>
        <w:right w:val="none" w:sz="0" w:space="0" w:color="auto"/>
      </w:divBdr>
    </w:div>
    <w:div w:id="1333265598">
      <w:bodyDiv w:val="1"/>
      <w:marLeft w:val="0"/>
      <w:marRight w:val="0"/>
      <w:marTop w:val="0"/>
      <w:marBottom w:val="0"/>
      <w:divBdr>
        <w:top w:val="none" w:sz="0" w:space="0" w:color="auto"/>
        <w:left w:val="none" w:sz="0" w:space="0" w:color="auto"/>
        <w:bottom w:val="none" w:sz="0" w:space="0" w:color="auto"/>
        <w:right w:val="none" w:sz="0" w:space="0" w:color="auto"/>
      </w:divBdr>
    </w:div>
    <w:div w:id="1341541159">
      <w:bodyDiv w:val="1"/>
      <w:marLeft w:val="0"/>
      <w:marRight w:val="0"/>
      <w:marTop w:val="0"/>
      <w:marBottom w:val="0"/>
      <w:divBdr>
        <w:top w:val="none" w:sz="0" w:space="0" w:color="auto"/>
        <w:left w:val="none" w:sz="0" w:space="0" w:color="auto"/>
        <w:bottom w:val="none" w:sz="0" w:space="0" w:color="auto"/>
        <w:right w:val="none" w:sz="0" w:space="0" w:color="auto"/>
      </w:divBdr>
    </w:div>
    <w:div w:id="1344278310">
      <w:bodyDiv w:val="1"/>
      <w:marLeft w:val="0"/>
      <w:marRight w:val="0"/>
      <w:marTop w:val="0"/>
      <w:marBottom w:val="0"/>
      <w:divBdr>
        <w:top w:val="none" w:sz="0" w:space="0" w:color="auto"/>
        <w:left w:val="none" w:sz="0" w:space="0" w:color="auto"/>
        <w:bottom w:val="none" w:sz="0" w:space="0" w:color="auto"/>
        <w:right w:val="none" w:sz="0" w:space="0" w:color="auto"/>
      </w:divBdr>
    </w:div>
    <w:div w:id="1344749396">
      <w:bodyDiv w:val="1"/>
      <w:marLeft w:val="0"/>
      <w:marRight w:val="0"/>
      <w:marTop w:val="0"/>
      <w:marBottom w:val="0"/>
      <w:divBdr>
        <w:top w:val="none" w:sz="0" w:space="0" w:color="auto"/>
        <w:left w:val="none" w:sz="0" w:space="0" w:color="auto"/>
        <w:bottom w:val="none" w:sz="0" w:space="0" w:color="auto"/>
        <w:right w:val="none" w:sz="0" w:space="0" w:color="auto"/>
      </w:divBdr>
    </w:div>
    <w:div w:id="1352754931">
      <w:bodyDiv w:val="1"/>
      <w:marLeft w:val="0"/>
      <w:marRight w:val="0"/>
      <w:marTop w:val="0"/>
      <w:marBottom w:val="0"/>
      <w:divBdr>
        <w:top w:val="none" w:sz="0" w:space="0" w:color="auto"/>
        <w:left w:val="none" w:sz="0" w:space="0" w:color="auto"/>
        <w:bottom w:val="none" w:sz="0" w:space="0" w:color="auto"/>
        <w:right w:val="none" w:sz="0" w:space="0" w:color="auto"/>
      </w:divBdr>
    </w:div>
    <w:div w:id="1362394542">
      <w:bodyDiv w:val="1"/>
      <w:marLeft w:val="0"/>
      <w:marRight w:val="0"/>
      <w:marTop w:val="0"/>
      <w:marBottom w:val="0"/>
      <w:divBdr>
        <w:top w:val="none" w:sz="0" w:space="0" w:color="auto"/>
        <w:left w:val="none" w:sz="0" w:space="0" w:color="auto"/>
        <w:bottom w:val="none" w:sz="0" w:space="0" w:color="auto"/>
        <w:right w:val="none" w:sz="0" w:space="0" w:color="auto"/>
      </w:divBdr>
    </w:div>
    <w:div w:id="1362625960">
      <w:bodyDiv w:val="1"/>
      <w:marLeft w:val="0"/>
      <w:marRight w:val="0"/>
      <w:marTop w:val="0"/>
      <w:marBottom w:val="0"/>
      <w:divBdr>
        <w:top w:val="none" w:sz="0" w:space="0" w:color="auto"/>
        <w:left w:val="none" w:sz="0" w:space="0" w:color="auto"/>
        <w:bottom w:val="none" w:sz="0" w:space="0" w:color="auto"/>
        <w:right w:val="none" w:sz="0" w:space="0" w:color="auto"/>
      </w:divBdr>
    </w:div>
    <w:div w:id="1364556346">
      <w:bodyDiv w:val="1"/>
      <w:marLeft w:val="0"/>
      <w:marRight w:val="0"/>
      <w:marTop w:val="0"/>
      <w:marBottom w:val="0"/>
      <w:divBdr>
        <w:top w:val="none" w:sz="0" w:space="0" w:color="auto"/>
        <w:left w:val="none" w:sz="0" w:space="0" w:color="auto"/>
        <w:bottom w:val="none" w:sz="0" w:space="0" w:color="auto"/>
        <w:right w:val="none" w:sz="0" w:space="0" w:color="auto"/>
      </w:divBdr>
    </w:div>
    <w:div w:id="1380864393">
      <w:bodyDiv w:val="1"/>
      <w:marLeft w:val="0"/>
      <w:marRight w:val="0"/>
      <w:marTop w:val="0"/>
      <w:marBottom w:val="0"/>
      <w:divBdr>
        <w:top w:val="none" w:sz="0" w:space="0" w:color="auto"/>
        <w:left w:val="none" w:sz="0" w:space="0" w:color="auto"/>
        <w:bottom w:val="none" w:sz="0" w:space="0" w:color="auto"/>
        <w:right w:val="none" w:sz="0" w:space="0" w:color="auto"/>
      </w:divBdr>
    </w:div>
    <w:div w:id="1384719695">
      <w:bodyDiv w:val="1"/>
      <w:marLeft w:val="0"/>
      <w:marRight w:val="0"/>
      <w:marTop w:val="0"/>
      <w:marBottom w:val="0"/>
      <w:divBdr>
        <w:top w:val="none" w:sz="0" w:space="0" w:color="auto"/>
        <w:left w:val="none" w:sz="0" w:space="0" w:color="auto"/>
        <w:bottom w:val="none" w:sz="0" w:space="0" w:color="auto"/>
        <w:right w:val="none" w:sz="0" w:space="0" w:color="auto"/>
      </w:divBdr>
    </w:div>
    <w:div w:id="1385714358">
      <w:bodyDiv w:val="1"/>
      <w:marLeft w:val="0"/>
      <w:marRight w:val="0"/>
      <w:marTop w:val="0"/>
      <w:marBottom w:val="0"/>
      <w:divBdr>
        <w:top w:val="none" w:sz="0" w:space="0" w:color="auto"/>
        <w:left w:val="none" w:sz="0" w:space="0" w:color="auto"/>
        <w:bottom w:val="none" w:sz="0" w:space="0" w:color="auto"/>
        <w:right w:val="none" w:sz="0" w:space="0" w:color="auto"/>
      </w:divBdr>
    </w:div>
    <w:div w:id="1407535437">
      <w:bodyDiv w:val="1"/>
      <w:marLeft w:val="0"/>
      <w:marRight w:val="0"/>
      <w:marTop w:val="0"/>
      <w:marBottom w:val="0"/>
      <w:divBdr>
        <w:top w:val="none" w:sz="0" w:space="0" w:color="auto"/>
        <w:left w:val="none" w:sz="0" w:space="0" w:color="auto"/>
        <w:bottom w:val="none" w:sz="0" w:space="0" w:color="auto"/>
        <w:right w:val="none" w:sz="0" w:space="0" w:color="auto"/>
      </w:divBdr>
    </w:div>
    <w:div w:id="1408190401">
      <w:bodyDiv w:val="1"/>
      <w:marLeft w:val="0"/>
      <w:marRight w:val="0"/>
      <w:marTop w:val="0"/>
      <w:marBottom w:val="0"/>
      <w:divBdr>
        <w:top w:val="none" w:sz="0" w:space="0" w:color="auto"/>
        <w:left w:val="none" w:sz="0" w:space="0" w:color="auto"/>
        <w:bottom w:val="none" w:sz="0" w:space="0" w:color="auto"/>
        <w:right w:val="none" w:sz="0" w:space="0" w:color="auto"/>
      </w:divBdr>
    </w:div>
    <w:div w:id="1461653593">
      <w:bodyDiv w:val="1"/>
      <w:marLeft w:val="0"/>
      <w:marRight w:val="0"/>
      <w:marTop w:val="0"/>
      <w:marBottom w:val="0"/>
      <w:divBdr>
        <w:top w:val="none" w:sz="0" w:space="0" w:color="auto"/>
        <w:left w:val="none" w:sz="0" w:space="0" w:color="auto"/>
        <w:bottom w:val="none" w:sz="0" w:space="0" w:color="auto"/>
        <w:right w:val="none" w:sz="0" w:space="0" w:color="auto"/>
      </w:divBdr>
    </w:div>
    <w:div w:id="1469397136">
      <w:bodyDiv w:val="1"/>
      <w:marLeft w:val="0"/>
      <w:marRight w:val="0"/>
      <w:marTop w:val="0"/>
      <w:marBottom w:val="0"/>
      <w:divBdr>
        <w:top w:val="none" w:sz="0" w:space="0" w:color="auto"/>
        <w:left w:val="none" w:sz="0" w:space="0" w:color="auto"/>
        <w:bottom w:val="none" w:sz="0" w:space="0" w:color="auto"/>
        <w:right w:val="none" w:sz="0" w:space="0" w:color="auto"/>
      </w:divBdr>
    </w:div>
    <w:div w:id="1473907655">
      <w:bodyDiv w:val="1"/>
      <w:marLeft w:val="0"/>
      <w:marRight w:val="0"/>
      <w:marTop w:val="0"/>
      <w:marBottom w:val="0"/>
      <w:divBdr>
        <w:top w:val="none" w:sz="0" w:space="0" w:color="auto"/>
        <w:left w:val="none" w:sz="0" w:space="0" w:color="auto"/>
        <w:bottom w:val="none" w:sz="0" w:space="0" w:color="auto"/>
        <w:right w:val="none" w:sz="0" w:space="0" w:color="auto"/>
      </w:divBdr>
    </w:div>
    <w:div w:id="1476028072">
      <w:bodyDiv w:val="1"/>
      <w:marLeft w:val="0"/>
      <w:marRight w:val="0"/>
      <w:marTop w:val="0"/>
      <w:marBottom w:val="0"/>
      <w:divBdr>
        <w:top w:val="none" w:sz="0" w:space="0" w:color="auto"/>
        <w:left w:val="none" w:sz="0" w:space="0" w:color="auto"/>
        <w:bottom w:val="none" w:sz="0" w:space="0" w:color="auto"/>
        <w:right w:val="none" w:sz="0" w:space="0" w:color="auto"/>
      </w:divBdr>
    </w:div>
    <w:div w:id="1483546718">
      <w:bodyDiv w:val="1"/>
      <w:marLeft w:val="0"/>
      <w:marRight w:val="0"/>
      <w:marTop w:val="0"/>
      <w:marBottom w:val="0"/>
      <w:divBdr>
        <w:top w:val="none" w:sz="0" w:space="0" w:color="auto"/>
        <w:left w:val="none" w:sz="0" w:space="0" w:color="auto"/>
        <w:bottom w:val="none" w:sz="0" w:space="0" w:color="auto"/>
        <w:right w:val="none" w:sz="0" w:space="0" w:color="auto"/>
      </w:divBdr>
    </w:div>
    <w:div w:id="1495871735">
      <w:bodyDiv w:val="1"/>
      <w:marLeft w:val="0"/>
      <w:marRight w:val="0"/>
      <w:marTop w:val="0"/>
      <w:marBottom w:val="0"/>
      <w:divBdr>
        <w:top w:val="none" w:sz="0" w:space="0" w:color="auto"/>
        <w:left w:val="none" w:sz="0" w:space="0" w:color="auto"/>
        <w:bottom w:val="none" w:sz="0" w:space="0" w:color="auto"/>
        <w:right w:val="none" w:sz="0" w:space="0" w:color="auto"/>
      </w:divBdr>
    </w:div>
    <w:div w:id="1503082610">
      <w:bodyDiv w:val="1"/>
      <w:marLeft w:val="0"/>
      <w:marRight w:val="0"/>
      <w:marTop w:val="0"/>
      <w:marBottom w:val="0"/>
      <w:divBdr>
        <w:top w:val="none" w:sz="0" w:space="0" w:color="auto"/>
        <w:left w:val="none" w:sz="0" w:space="0" w:color="auto"/>
        <w:bottom w:val="none" w:sz="0" w:space="0" w:color="auto"/>
        <w:right w:val="none" w:sz="0" w:space="0" w:color="auto"/>
      </w:divBdr>
    </w:div>
    <w:div w:id="1508204154">
      <w:bodyDiv w:val="1"/>
      <w:marLeft w:val="0"/>
      <w:marRight w:val="0"/>
      <w:marTop w:val="0"/>
      <w:marBottom w:val="0"/>
      <w:divBdr>
        <w:top w:val="none" w:sz="0" w:space="0" w:color="auto"/>
        <w:left w:val="none" w:sz="0" w:space="0" w:color="auto"/>
        <w:bottom w:val="none" w:sz="0" w:space="0" w:color="auto"/>
        <w:right w:val="none" w:sz="0" w:space="0" w:color="auto"/>
      </w:divBdr>
    </w:div>
    <w:div w:id="1524318651">
      <w:bodyDiv w:val="1"/>
      <w:marLeft w:val="0"/>
      <w:marRight w:val="0"/>
      <w:marTop w:val="0"/>
      <w:marBottom w:val="0"/>
      <w:divBdr>
        <w:top w:val="none" w:sz="0" w:space="0" w:color="auto"/>
        <w:left w:val="none" w:sz="0" w:space="0" w:color="auto"/>
        <w:bottom w:val="none" w:sz="0" w:space="0" w:color="auto"/>
        <w:right w:val="none" w:sz="0" w:space="0" w:color="auto"/>
      </w:divBdr>
    </w:div>
    <w:div w:id="1529296464">
      <w:bodyDiv w:val="1"/>
      <w:marLeft w:val="0"/>
      <w:marRight w:val="0"/>
      <w:marTop w:val="0"/>
      <w:marBottom w:val="0"/>
      <w:divBdr>
        <w:top w:val="none" w:sz="0" w:space="0" w:color="auto"/>
        <w:left w:val="none" w:sz="0" w:space="0" w:color="auto"/>
        <w:bottom w:val="none" w:sz="0" w:space="0" w:color="auto"/>
        <w:right w:val="none" w:sz="0" w:space="0" w:color="auto"/>
      </w:divBdr>
    </w:div>
    <w:div w:id="1531646821">
      <w:bodyDiv w:val="1"/>
      <w:marLeft w:val="0"/>
      <w:marRight w:val="0"/>
      <w:marTop w:val="0"/>
      <w:marBottom w:val="0"/>
      <w:divBdr>
        <w:top w:val="none" w:sz="0" w:space="0" w:color="auto"/>
        <w:left w:val="none" w:sz="0" w:space="0" w:color="auto"/>
        <w:bottom w:val="none" w:sz="0" w:space="0" w:color="auto"/>
        <w:right w:val="none" w:sz="0" w:space="0" w:color="auto"/>
      </w:divBdr>
    </w:div>
    <w:div w:id="1535120592">
      <w:bodyDiv w:val="1"/>
      <w:marLeft w:val="0"/>
      <w:marRight w:val="0"/>
      <w:marTop w:val="0"/>
      <w:marBottom w:val="0"/>
      <w:divBdr>
        <w:top w:val="none" w:sz="0" w:space="0" w:color="auto"/>
        <w:left w:val="none" w:sz="0" w:space="0" w:color="auto"/>
        <w:bottom w:val="none" w:sz="0" w:space="0" w:color="auto"/>
        <w:right w:val="none" w:sz="0" w:space="0" w:color="auto"/>
      </w:divBdr>
    </w:div>
    <w:div w:id="1553425456">
      <w:bodyDiv w:val="1"/>
      <w:marLeft w:val="0"/>
      <w:marRight w:val="0"/>
      <w:marTop w:val="0"/>
      <w:marBottom w:val="0"/>
      <w:divBdr>
        <w:top w:val="none" w:sz="0" w:space="0" w:color="auto"/>
        <w:left w:val="none" w:sz="0" w:space="0" w:color="auto"/>
        <w:bottom w:val="none" w:sz="0" w:space="0" w:color="auto"/>
        <w:right w:val="none" w:sz="0" w:space="0" w:color="auto"/>
      </w:divBdr>
    </w:div>
    <w:div w:id="1561593188">
      <w:bodyDiv w:val="1"/>
      <w:marLeft w:val="0"/>
      <w:marRight w:val="0"/>
      <w:marTop w:val="0"/>
      <w:marBottom w:val="0"/>
      <w:divBdr>
        <w:top w:val="none" w:sz="0" w:space="0" w:color="auto"/>
        <w:left w:val="none" w:sz="0" w:space="0" w:color="auto"/>
        <w:bottom w:val="none" w:sz="0" w:space="0" w:color="auto"/>
        <w:right w:val="none" w:sz="0" w:space="0" w:color="auto"/>
      </w:divBdr>
    </w:div>
    <w:div w:id="1567836348">
      <w:bodyDiv w:val="1"/>
      <w:marLeft w:val="0"/>
      <w:marRight w:val="0"/>
      <w:marTop w:val="0"/>
      <w:marBottom w:val="0"/>
      <w:divBdr>
        <w:top w:val="none" w:sz="0" w:space="0" w:color="auto"/>
        <w:left w:val="none" w:sz="0" w:space="0" w:color="auto"/>
        <w:bottom w:val="none" w:sz="0" w:space="0" w:color="auto"/>
        <w:right w:val="none" w:sz="0" w:space="0" w:color="auto"/>
      </w:divBdr>
    </w:div>
    <w:div w:id="1573277055">
      <w:bodyDiv w:val="1"/>
      <w:marLeft w:val="0"/>
      <w:marRight w:val="0"/>
      <w:marTop w:val="0"/>
      <w:marBottom w:val="0"/>
      <w:divBdr>
        <w:top w:val="none" w:sz="0" w:space="0" w:color="auto"/>
        <w:left w:val="none" w:sz="0" w:space="0" w:color="auto"/>
        <w:bottom w:val="none" w:sz="0" w:space="0" w:color="auto"/>
        <w:right w:val="none" w:sz="0" w:space="0" w:color="auto"/>
      </w:divBdr>
    </w:div>
    <w:div w:id="1577745288">
      <w:bodyDiv w:val="1"/>
      <w:marLeft w:val="0"/>
      <w:marRight w:val="0"/>
      <w:marTop w:val="0"/>
      <w:marBottom w:val="0"/>
      <w:divBdr>
        <w:top w:val="none" w:sz="0" w:space="0" w:color="auto"/>
        <w:left w:val="none" w:sz="0" w:space="0" w:color="auto"/>
        <w:bottom w:val="none" w:sz="0" w:space="0" w:color="auto"/>
        <w:right w:val="none" w:sz="0" w:space="0" w:color="auto"/>
      </w:divBdr>
    </w:div>
    <w:div w:id="1582833265">
      <w:bodyDiv w:val="1"/>
      <w:marLeft w:val="0"/>
      <w:marRight w:val="0"/>
      <w:marTop w:val="0"/>
      <w:marBottom w:val="0"/>
      <w:divBdr>
        <w:top w:val="none" w:sz="0" w:space="0" w:color="auto"/>
        <w:left w:val="none" w:sz="0" w:space="0" w:color="auto"/>
        <w:bottom w:val="none" w:sz="0" w:space="0" w:color="auto"/>
        <w:right w:val="none" w:sz="0" w:space="0" w:color="auto"/>
      </w:divBdr>
    </w:div>
    <w:div w:id="1582834563">
      <w:bodyDiv w:val="1"/>
      <w:marLeft w:val="0"/>
      <w:marRight w:val="0"/>
      <w:marTop w:val="0"/>
      <w:marBottom w:val="0"/>
      <w:divBdr>
        <w:top w:val="none" w:sz="0" w:space="0" w:color="auto"/>
        <w:left w:val="none" w:sz="0" w:space="0" w:color="auto"/>
        <w:bottom w:val="none" w:sz="0" w:space="0" w:color="auto"/>
        <w:right w:val="none" w:sz="0" w:space="0" w:color="auto"/>
      </w:divBdr>
    </w:div>
    <w:div w:id="1641349450">
      <w:bodyDiv w:val="1"/>
      <w:marLeft w:val="0"/>
      <w:marRight w:val="0"/>
      <w:marTop w:val="0"/>
      <w:marBottom w:val="0"/>
      <w:divBdr>
        <w:top w:val="none" w:sz="0" w:space="0" w:color="auto"/>
        <w:left w:val="none" w:sz="0" w:space="0" w:color="auto"/>
        <w:bottom w:val="none" w:sz="0" w:space="0" w:color="auto"/>
        <w:right w:val="none" w:sz="0" w:space="0" w:color="auto"/>
      </w:divBdr>
    </w:div>
    <w:div w:id="1649507532">
      <w:bodyDiv w:val="1"/>
      <w:marLeft w:val="0"/>
      <w:marRight w:val="0"/>
      <w:marTop w:val="0"/>
      <w:marBottom w:val="0"/>
      <w:divBdr>
        <w:top w:val="none" w:sz="0" w:space="0" w:color="auto"/>
        <w:left w:val="none" w:sz="0" w:space="0" w:color="auto"/>
        <w:bottom w:val="none" w:sz="0" w:space="0" w:color="auto"/>
        <w:right w:val="none" w:sz="0" w:space="0" w:color="auto"/>
      </w:divBdr>
    </w:div>
    <w:div w:id="1656034675">
      <w:bodyDiv w:val="1"/>
      <w:marLeft w:val="0"/>
      <w:marRight w:val="0"/>
      <w:marTop w:val="0"/>
      <w:marBottom w:val="0"/>
      <w:divBdr>
        <w:top w:val="none" w:sz="0" w:space="0" w:color="auto"/>
        <w:left w:val="none" w:sz="0" w:space="0" w:color="auto"/>
        <w:bottom w:val="none" w:sz="0" w:space="0" w:color="auto"/>
        <w:right w:val="none" w:sz="0" w:space="0" w:color="auto"/>
      </w:divBdr>
    </w:div>
    <w:div w:id="1669626346">
      <w:bodyDiv w:val="1"/>
      <w:marLeft w:val="0"/>
      <w:marRight w:val="0"/>
      <w:marTop w:val="0"/>
      <w:marBottom w:val="0"/>
      <w:divBdr>
        <w:top w:val="none" w:sz="0" w:space="0" w:color="auto"/>
        <w:left w:val="none" w:sz="0" w:space="0" w:color="auto"/>
        <w:bottom w:val="none" w:sz="0" w:space="0" w:color="auto"/>
        <w:right w:val="none" w:sz="0" w:space="0" w:color="auto"/>
      </w:divBdr>
    </w:div>
    <w:div w:id="1673214962">
      <w:bodyDiv w:val="1"/>
      <w:marLeft w:val="0"/>
      <w:marRight w:val="0"/>
      <w:marTop w:val="0"/>
      <w:marBottom w:val="0"/>
      <w:divBdr>
        <w:top w:val="none" w:sz="0" w:space="0" w:color="auto"/>
        <w:left w:val="none" w:sz="0" w:space="0" w:color="auto"/>
        <w:bottom w:val="none" w:sz="0" w:space="0" w:color="auto"/>
        <w:right w:val="none" w:sz="0" w:space="0" w:color="auto"/>
      </w:divBdr>
    </w:div>
    <w:div w:id="1676300238">
      <w:bodyDiv w:val="1"/>
      <w:marLeft w:val="0"/>
      <w:marRight w:val="0"/>
      <w:marTop w:val="0"/>
      <w:marBottom w:val="0"/>
      <w:divBdr>
        <w:top w:val="none" w:sz="0" w:space="0" w:color="auto"/>
        <w:left w:val="none" w:sz="0" w:space="0" w:color="auto"/>
        <w:bottom w:val="none" w:sz="0" w:space="0" w:color="auto"/>
        <w:right w:val="none" w:sz="0" w:space="0" w:color="auto"/>
      </w:divBdr>
    </w:div>
    <w:div w:id="1676609670">
      <w:bodyDiv w:val="1"/>
      <w:marLeft w:val="0"/>
      <w:marRight w:val="0"/>
      <w:marTop w:val="0"/>
      <w:marBottom w:val="0"/>
      <w:divBdr>
        <w:top w:val="none" w:sz="0" w:space="0" w:color="auto"/>
        <w:left w:val="none" w:sz="0" w:space="0" w:color="auto"/>
        <w:bottom w:val="none" w:sz="0" w:space="0" w:color="auto"/>
        <w:right w:val="none" w:sz="0" w:space="0" w:color="auto"/>
      </w:divBdr>
    </w:div>
    <w:div w:id="1677611280">
      <w:bodyDiv w:val="1"/>
      <w:marLeft w:val="0"/>
      <w:marRight w:val="0"/>
      <w:marTop w:val="0"/>
      <w:marBottom w:val="0"/>
      <w:divBdr>
        <w:top w:val="none" w:sz="0" w:space="0" w:color="auto"/>
        <w:left w:val="none" w:sz="0" w:space="0" w:color="auto"/>
        <w:bottom w:val="none" w:sz="0" w:space="0" w:color="auto"/>
        <w:right w:val="none" w:sz="0" w:space="0" w:color="auto"/>
      </w:divBdr>
    </w:div>
    <w:div w:id="1683822605">
      <w:bodyDiv w:val="1"/>
      <w:marLeft w:val="0"/>
      <w:marRight w:val="0"/>
      <w:marTop w:val="0"/>
      <w:marBottom w:val="0"/>
      <w:divBdr>
        <w:top w:val="none" w:sz="0" w:space="0" w:color="auto"/>
        <w:left w:val="none" w:sz="0" w:space="0" w:color="auto"/>
        <w:bottom w:val="none" w:sz="0" w:space="0" w:color="auto"/>
        <w:right w:val="none" w:sz="0" w:space="0" w:color="auto"/>
      </w:divBdr>
    </w:div>
    <w:div w:id="1697803567">
      <w:bodyDiv w:val="1"/>
      <w:marLeft w:val="0"/>
      <w:marRight w:val="0"/>
      <w:marTop w:val="0"/>
      <w:marBottom w:val="0"/>
      <w:divBdr>
        <w:top w:val="none" w:sz="0" w:space="0" w:color="auto"/>
        <w:left w:val="none" w:sz="0" w:space="0" w:color="auto"/>
        <w:bottom w:val="none" w:sz="0" w:space="0" w:color="auto"/>
        <w:right w:val="none" w:sz="0" w:space="0" w:color="auto"/>
      </w:divBdr>
    </w:div>
    <w:div w:id="1702167566">
      <w:bodyDiv w:val="1"/>
      <w:marLeft w:val="0"/>
      <w:marRight w:val="0"/>
      <w:marTop w:val="0"/>
      <w:marBottom w:val="0"/>
      <w:divBdr>
        <w:top w:val="none" w:sz="0" w:space="0" w:color="auto"/>
        <w:left w:val="none" w:sz="0" w:space="0" w:color="auto"/>
        <w:bottom w:val="none" w:sz="0" w:space="0" w:color="auto"/>
        <w:right w:val="none" w:sz="0" w:space="0" w:color="auto"/>
      </w:divBdr>
    </w:div>
    <w:div w:id="1711567378">
      <w:bodyDiv w:val="1"/>
      <w:marLeft w:val="0"/>
      <w:marRight w:val="0"/>
      <w:marTop w:val="0"/>
      <w:marBottom w:val="0"/>
      <w:divBdr>
        <w:top w:val="none" w:sz="0" w:space="0" w:color="auto"/>
        <w:left w:val="none" w:sz="0" w:space="0" w:color="auto"/>
        <w:bottom w:val="none" w:sz="0" w:space="0" w:color="auto"/>
        <w:right w:val="none" w:sz="0" w:space="0" w:color="auto"/>
      </w:divBdr>
    </w:div>
    <w:div w:id="1713846399">
      <w:bodyDiv w:val="1"/>
      <w:marLeft w:val="0"/>
      <w:marRight w:val="0"/>
      <w:marTop w:val="0"/>
      <w:marBottom w:val="0"/>
      <w:divBdr>
        <w:top w:val="none" w:sz="0" w:space="0" w:color="auto"/>
        <w:left w:val="none" w:sz="0" w:space="0" w:color="auto"/>
        <w:bottom w:val="none" w:sz="0" w:space="0" w:color="auto"/>
        <w:right w:val="none" w:sz="0" w:space="0" w:color="auto"/>
      </w:divBdr>
    </w:div>
    <w:div w:id="1715471266">
      <w:bodyDiv w:val="1"/>
      <w:marLeft w:val="0"/>
      <w:marRight w:val="0"/>
      <w:marTop w:val="0"/>
      <w:marBottom w:val="0"/>
      <w:divBdr>
        <w:top w:val="none" w:sz="0" w:space="0" w:color="auto"/>
        <w:left w:val="none" w:sz="0" w:space="0" w:color="auto"/>
        <w:bottom w:val="none" w:sz="0" w:space="0" w:color="auto"/>
        <w:right w:val="none" w:sz="0" w:space="0" w:color="auto"/>
      </w:divBdr>
    </w:div>
    <w:div w:id="1730228372">
      <w:bodyDiv w:val="1"/>
      <w:marLeft w:val="0"/>
      <w:marRight w:val="0"/>
      <w:marTop w:val="0"/>
      <w:marBottom w:val="0"/>
      <w:divBdr>
        <w:top w:val="none" w:sz="0" w:space="0" w:color="auto"/>
        <w:left w:val="none" w:sz="0" w:space="0" w:color="auto"/>
        <w:bottom w:val="none" w:sz="0" w:space="0" w:color="auto"/>
        <w:right w:val="none" w:sz="0" w:space="0" w:color="auto"/>
      </w:divBdr>
    </w:div>
    <w:div w:id="1742289708">
      <w:bodyDiv w:val="1"/>
      <w:marLeft w:val="0"/>
      <w:marRight w:val="0"/>
      <w:marTop w:val="0"/>
      <w:marBottom w:val="0"/>
      <w:divBdr>
        <w:top w:val="none" w:sz="0" w:space="0" w:color="auto"/>
        <w:left w:val="none" w:sz="0" w:space="0" w:color="auto"/>
        <w:bottom w:val="none" w:sz="0" w:space="0" w:color="auto"/>
        <w:right w:val="none" w:sz="0" w:space="0" w:color="auto"/>
      </w:divBdr>
    </w:div>
    <w:div w:id="1765343395">
      <w:bodyDiv w:val="1"/>
      <w:marLeft w:val="0"/>
      <w:marRight w:val="0"/>
      <w:marTop w:val="0"/>
      <w:marBottom w:val="0"/>
      <w:divBdr>
        <w:top w:val="none" w:sz="0" w:space="0" w:color="auto"/>
        <w:left w:val="none" w:sz="0" w:space="0" w:color="auto"/>
        <w:bottom w:val="none" w:sz="0" w:space="0" w:color="auto"/>
        <w:right w:val="none" w:sz="0" w:space="0" w:color="auto"/>
      </w:divBdr>
    </w:div>
    <w:div w:id="1786997293">
      <w:bodyDiv w:val="1"/>
      <w:marLeft w:val="0"/>
      <w:marRight w:val="0"/>
      <w:marTop w:val="0"/>
      <w:marBottom w:val="0"/>
      <w:divBdr>
        <w:top w:val="none" w:sz="0" w:space="0" w:color="auto"/>
        <w:left w:val="none" w:sz="0" w:space="0" w:color="auto"/>
        <w:bottom w:val="none" w:sz="0" w:space="0" w:color="auto"/>
        <w:right w:val="none" w:sz="0" w:space="0" w:color="auto"/>
      </w:divBdr>
    </w:div>
    <w:div w:id="1812474994">
      <w:bodyDiv w:val="1"/>
      <w:marLeft w:val="0"/>
      <w:marRight w:val="0"/>
      <w:marTop w:val="0"/>
      <w:marBottom w:val="0"/>
      <w:divBdr>
        <w:top w:val="none" w:sz="0" w:space="0" w:color="auto"/>
        <w:left w:val="none" w:sz="0" w:space="0" w:color="auto"/>
        <w:bottom w:val="none" w:sz="0" w:space="0" w:color="auto"/>
        <w:right w:val="none" w:sz="0" w:space="0" w:color="auto"/>
      </w:divBdr>
    </w:div>
    <w:div w:id="1829983219">
      <w:bodyDiv w:val="1"/>
      <w:marLeft w:val="0"/>
      <w:marRight w:val="0"/>
      <w:marTop w:val="0"/>
      <w:marBottom w:val="0"/>
      <w:divBdr>
        <w:top w:val="none" w:sz="0" w:space="0" w:color="auto"/>
        <w:left w:val="none" w:sz="0" w:space="0" w:color="auto"/>
        <w:bottom w:val="none" w:sz="0" w:space="0" w:color="auto"/>
        <w:right w:val="none" w:sz="0" w:space="0" w:color="auto"/>
      </w:divBdr>
    </w:div>
    <w:div w:id="1840777795">
      <w:bodyDiv w:val="1"/>
      <w:marLeft w:val="0"/>
      <w:marRight w:val="0"/>
      <w:marTop w:val="0"/>
      <w:marBottom w:val="0"/>
      <w:divBdr>
        <w:top w:val="none" w:sz="0" w:space="0" w:color="auto"/>
        <w:left w:val="none" w:sz="0" w:space="0" w:color="auto"/>
        <w:bottom w:val="none" w:sz="0" w:space="0" w:color="auto"/>
        <w:right w:val="none" w:sz="0" w:space="0" w:color="auto"/>
      </w:divBdr>
    </w:div>
    <w:div w:id="1853180348">
      <w:bodyDiv w:val="1"/>
      <w:marLeft w:val="0"/>
      <w:marRight w:val="0"/>
      <w:marTop w:val="0"/>
      <w:marBottom w:val="0"/>
      <w:divBdr>
        <w:top w:val="none" w:sz="0" w:space="0" w:color="auto"/>
        <w:left w:val="none" w:sz="0" w:space="0" w:color="auto"/>
        <w:bottom w:val="none" w:sz="0" w:space="0" w:color="auto"/>
        <w:right w:val="none" w:sz="0" w:space="0" w:color="auto"/>
      </w:divBdr>
    </w:div>
    <w:div w:id="1858928914">
      <w:bodyDiv w:val="1"/>
      <w:marLeft w:val="0"/>
      <w:marRight w:val="0"/>
      <w:marTop w:val="0"/>
      <w:marBottom w:val="0"/>
      <w:divBdr>
        <w:top w:val="none" w:sz="0" w:space="0" w:color="auto"/>
        <w:left w:val="none" w:sz="0" w:space="0" w:color="auto"/>
        <w:bottom w:val="none" w:sz="0" w:space="0" w:color="auto"/>
        <w:right w:val="none" w:sz="0" w:space="0" w:color="auto"/>
      </w:divBdr>
    </w:div>
    <w:div w:id="1865436806">
      <w:bodyDiv w:val="1"/>
      <w:marLeft w:val="0"/>
      <w:marRight w:val="0"/>
      <w:marTop w:val="0"/>
      <w:marBottom w:val="0"/>
      <w:divBdr>
        <w:top w:val="none" w:sz="0" w:space="0" w:color="auto"/>
        <w:left w:val="none" w:sz="0" w:space="0" w:color="auto"/>
        <w:bottom w:val="none" w:sz="0" w:space="0" w:color="auto"/>
        <w:right w:val="none" w:sz="0" w:space="0" w:color="auto"/>
      </w:divBdr>
    </w:div>
    <w:div w:id="1875801732">
      <w:bodyDiv w:val="1"/>
      <w:marLeft w:val="0"/>
      <w:marRight w:val="0"/>
      <w:marTop w:val="0"/>
      <w:marBottom w:val="0"/>
      <w:divBdr>
        <w:top w:val="none" w:sz="0" w:space="0" w:color="auto"/>
        <w:left w:val="none" w:sz="0" w:space="0" w:color="auto"/>
        <w:bottom w:val="none" w:sz="0" w:space="0" w:color="auto"/>
        <w:right w:val="none" w:sz="0" w:space="0" w:color="auto"/>
      </w:divBdr>
    </w:div>
    <w:div w:id="1876230733">
      <w:bodyDiv w:val="1"/>
      <w:marLeft w:val="0"/>
      <w:marRight w:val="0"/>
      <w:marTop w:val="0"/>
      <w:marBottom w:val="0"/>
      <w:divBdr>
        <w:top w:val="none" w:sz="0" w:space="0" w:color="auto"/>
        <w:left w:val="none" w:sz="0" w:space="0" w:color="auto"/>
        <w:bottom w:val="none" w:sz="0" w:space="0" w:color="auto"/>
        <w:right w:val="none" w:sz="0" w:space="0" w:color="auto"/>
      </w:divBdr>
    </w:div>
    <w:div w:id="1889756115">
      <w:bodyDiv w:val="1"/>
      <w:marLeft w:val="0"/>
      <w:marRight w:val="0"/>
      <w:marTop w:val="0"/>
      <w:marBottom w:val="0"/>
      <w:divBdr>
        <w:top w:val="none" w:sz="0" w:space="0" w:color="auto"/>
        <w:left w:val="none" w:sz="0" w:space="0" w:color="auto"/>
        <w:bottom w:val="none" w:sz="0" w:space="0" w:color="auto"/>
        <w:right w:val="none" w:sz="0" w:space="0" w:color="auto"/>
      </w:divBdr>
    </w:div>
    <w:div w:id="1899633554">
      <w:bodyDiv w:val="1"/>
      <w:marLeft w:val="0"/>
      <w:marRight w:val="0"/>
      <w:marTop w:val="0"/>
      <w:marBottom w:val="0"/>
      <w:divBdr>
        <w:top w:val="none" w:sz="0" w:space="0" w:color="auto"/>
        <w:left w:val="none" w:sz="0" w:space="0" w:color="auto"/>
        <w:bottom w:val="none" w:sz="0" w:space="0" w:color="auto"/>
        <w:right w:val="none" w:sz="0" w:space="0" w:color="auto"/>
      </w:divBdr>
    </w:div>
    <w:div w:id="1924946057">
      <w:bodyDiv w:val="1"/>
      <w:marLeft w:val="0"/>
      <w:marRight w:val="0"/>
      <w:marTop w:val="0"/>
      <w:marBottom w:val="0"/>
      <w:divBdr>
        <w:top w:val="none" w:sz="0" w:space="0" w:color="auto"/>
        <w:left w:val="none" w:sz="0" w:space="0" w:color="auto"/>
        <w:bottom w:val="none" w:sz="0" w:space="0" w:color="auto"/>
        <w:right w:val="none" w:sz="0" w:space="0" w:color="auto"/>
      </w:divBdr>
    </w:div>
    <w:div w:id="1935891459">
      <w:bodyDiv w:val="1"/>
      <w:marLeft w:val="0"/>
      <w:marRight w:val="0"/>
      <w:marTop w:val="0"/>
      <w:marBottom w:val="0"/>
      <w:divBdr>
        <w:top w:val="none" w:sz="0" w:space="0" w:color="auto"/>
        <w:left w:val="none" w:sz="0" w:space="0" w:color="auto"/>
        <w:bottom w:val="none" w:sz="0" w:space="0" w:color="auto"/>
        <w:right w:val="none" w:sz="0" w:space="0" w:color="auto"/>
      </w:divBdr>
    </w:div>
    <w:div w:id="1939554387">
      <w:bodyDiv w:val="1"/>
      <w:marLeft w:val="0"/>
      <w:marRight w:val="0"/>
      <w:marTop w:val="0"/>
      <w:marBottom w:val="0"/>
      <w:divBdr>
        <w:top w:val="none" w:sz="0" w:space="0" w:color="auto"/>
        <w:left w:val="none" w:sz="0" w:space="0" w:color="auto"/>
        <w:bottom w:val="none" w:sz="0" w:space="0" w:color="auto"/>
        <w:right w:val="none" w:sz="0" w:space="0" w:color="auto"/>
      </w:divBdr>
    </w:div>
    <w:div w:id="1949312029">
      <w:bodyDiv w:val="1"/>
      <w:marLeft w:val="0"/>
      <w:marRight w:val="0"/>
      <w:marTop w:val="0"/>
      <w:marBottom w:val="0"/>
      <w:divBdr>
        <w:top w:val="none" w:sz="0" w:space="0" w:color="auto"/>
        <w:left w:val="none" w:sz="0" w:space="0" w:color="auto"/>
        <w:bottom w:val="none" w:sz="0" w:space="0" w:color="auto"/>
        <w:right w:val="none" w:sz="0" w:space="0" w:color="auto"/>
      </w:divBdr>
    </w:div>
    <w:div w:id="1953707641">
      <w:bodyDiv w:val="1"/>
      <w:marLeft w:val="0"/>
      <w:marRight w:val="0"/>
      <w:marTop w:val="0"/>
      <w:marBottom w:val="0"/>
      <w:divBdr>
        <w:top w:val="none" w:sz="0" w:space="0" w:color="auto"/>
        <w:left w:val="none" w:sz="0" w:space="0" w:color="auto"/>
        <w:bottom w:val="none" w:sz="0" w:space="0" w:color="auto"/>
        <w:right w:val="none" w:sz="0" w:space="0" w:color="auto"/>
      </w:divBdr>
    </w:div>
    <w:div w:id="1956474436">
      <w:bodyDiv w:val="1"/>
      <w:marLeft w:val="0"/>
      <w:marRight w:val="0"/>
      <w:marTop w:val="0"/>
      <w:marBottom w:val="0"/>
      <w:divBdr>
        <w:top w:val="none" w:sz="0" w:space="0" w:color="auto"/>
        <w:left w:val="none" w:sz="0" w:space="0" w:color="auto"/>
        <w:bottom w:val="none" w:sz="0" w:space="0" w:color="auto"/>
        <w:right w:val="none" w:sz="0" w:space="0" w:color="auto"/>
      </w:divBdr>
    </w:div>
    <w:div w:id="1959408967">
      <w:bodyDiv w:val="1"/>
      <w:marLeft w:val="0"/>
      <w:marRight w:val="0"/>
      <w:marTop w:val="0"/>
      <w:marBottom w:val="0"/>
      <w:divBdr>
        <w:top w:val="none" w:sz="0" w:space="0" w:color="auto"/>
        <w:left w:val="none" w:sz="0" w:space="0" w:color="auto"/>
        <w:bottom w:val="none" w:sz="0" w:space="0" w:color="auto"/>
        <w:right w:val="none" w:sz="0" w:space="0" w:color="auto"/>
      </w:divBdr>
    </w:div>
    <w:div w:id="1960717649">
      <w:bodyDiv w:val="1"/>
      <w:marLeft w:val="0"/>
      <w:marRight w:val="0"/>
      <w:marTop w:val="0"/>
      <w:marBottom w:val="0"/>
      <w:divBdr>
        <w:top w:val="none" w:sz="0" w:space="0" w:color="auto"/>
        <w:left w:val="none" w:sz="0" w:space="0" w:color="auto"/>
        <w:bottom w:val="none" w:sz="0" w:space="0" w:color="auto"/>
        <w:right w:val="none" w:sz="0" w:space="0" w:color="auto"/>
      </w:divBdr>
    </w:div>
    <w:div w:id="1962488910">
      <w:bodyDiv w:val="1"/>
      <w:marLeft w:val="0"/>
      <w:marRight w:val="0"/>
      <w:marTop w:val="0"/>
      <w:marBottom w:val="0"/>
      <w:divBdr>
        <w:top w:val="none" w:sz="0" w:space="0" w:color="auto"/>
        <w:left w:val="none" w:sz="0" w:space="0" w:color="auto"/>
        <w:bottom w:val="none" w:sz="0" w:space="0" w:color="auto"/>
        <w:right w:val="none" w:sz="0" w:space="0" w:color="auto"/>
      </w:divBdr>
    </w:div>
    <w:div w:id="1973945439">
      <w:bodyDiv w:val="1"/>
      <w:marLeft w:val="0"/>
      <w:marRight w:val="0"/>
      <w:marTop w:val="0"/>
      <w:marBottom w:val="0"/>
      <w:divBdr>
        <w:top w:val="none" w:sz="0" w:space="0" w:color="auto"/>
        <w:left w:val="none" w:sz="0" w:space="0" w:color="auto"/>
        <w:bottom w:val="none" w:sz="0" w:space="0" w:color="auto"/>
        <w:right w:val="none" w:sz="0" w:space="0" w:color="auto"/>
      </w:divBdr>
    </w:div>
    <w:div w:id="1976979976">
      <w:bodyDiv w:val="1"/>
      <w:marLeft w:val="0"/>
      <w:marRight w:val="0"/>
      <w:marTop w:val="0"/>
      <w:marBottom w:val="0"/>
      <w:divBdr>
        <w:top w:val="none" w:sz="0" w:space="0" w:color="auto"/>
        <w:left w:val="none" w:sz="0" w:space="0" w:color="auto"/>
        <w:bottom w:val="none" w:sz="0" w:space="0" w:color="auto"/>
        <w:right w:val="none" w:sz="0" w:space="0" w:color="auto"/>
      </w:divBdr>
    </w:div>
    <w:div w:id="1977027403">
      <w:bodyDiv w:val="1"/>
      <w:marLeft w:val="0"/>
      <w:marRight w:val="0"/>
      <w:marTop w:val="0"/>
      <w:marBottom w:val="0"/>
      <w:divBdr>
        <w:top w:val="none" w:sz="0" w:space="0" w:color="auto"/>
        <w:left w:val="none" w:sz="0" w:space="0" w:color="auto"/>
        <w:bottom w:val="none" w:sz="0" w:space="0" w:color="auto"/>
        <w:right w:val="none" w:sz="0" w:space="0" w:color="auto"/>
      </w:divBdr>
    </w:div>
    <w:div w:id="1996490612">
      <w:bodyDiv w:val="1"/>
      <w:marLeft w:val="0"/>
      <w:marRight w:val="0"/>
      <w:marTop w:val="0"/>
      <w:marBottom w:val="0"/>
      <w:divBdr>
        <w:top w:val="none" w:sz="0" w:space="0" w:color="auto"/>
        <w:left w:val="none" w:sz="0" w:space="0" w:color="auto"/>
        <w:bottom w:val="none" w:sz="0" w:space="0" w:color="auto"/>
        <w:right w:val="none" w:sz="0" w:space="0" w:color="auto"/>
      </w:divBdr>
    </w:div>
    <w:div w:id="2001932158">
      <w:bodyDiv w:val="1"/>
      <w:marLeft w:val="0"/>
      <w:marRight w:val="0"/>
      <w:marTop w:val="0"/>
      <w:marBottom w:val="0"/>
      <w:divBdr>
        <w:top w:val="none" w:sz="0" w:space="0" w:color="auto"/>
        <w:left w:val="none" w:sz="0" w:space="0" w:color="auto"/>
        <w:bottom w:val="none" w:sz="0" w:space="0" w:color="auto"/>
        <w:right w:val="none" w:sz="0" w:space="0" w:color="auto"/>
      </w:divBdr>
    </w:div>
    <w:div w:id="2003654375">
      <w:bodyDiv w:val="1"/>
      <w:marLeft w:val="0"/>
      <w:marRight w:val="0"/>
      <w:marTop w:val="0"/>
      <w:marBottom w:val="0"/>
      <w:divBdr>
        <w:top w:val="none" w:sz="0" w:space="0" w:color="auto"/>
        <w:left w:val="none" w:sz="0" w:space="0" w:color="auto"/>
        <w:bottom w:val="none" w:sz="0" w:space="0" w:color="auto"/>
        <w:right w:val="none" w:sz="0" w:space="0" w:color="auto"/>
      </w:divBdr>
    </w:div>
    <w:div w:id="2005158307">
      <w:bodyDiv w:val="1"/>
      <w:marLeft w:val="0"/>
      <w:marRight w:val="0"/>
      <w:marTop w:val="0"/>
      <w:marBottom w:val="0"/>
      <w:divBdr>
        <w:top w:val="none" w:sz="0" w:space="0" w:color="auto"/>
        <w:left w:val="none" w:sz="0" w:space="0" w:color="auto"/>
        <w:bottom w:val="none" w:sz="0" w:space="0" w:color="auto"/>
        <w:right w:val="none" w:sz="0" w:space="0" w:color="auto"/>
      </w:divBdr>
    </w:div>
    <w:div w:id="2020303568">
      <w:bodyDiv w:val="1"/>
      <w:marLeft w:val="0"/>
      <w:marRight w:val="0"/>
      <w:marTop w:val="0"/>
      <w:marBottom w:val="0"/>
      <w:divBdr>
        <w:top w:val="none" w:sz="0" w:space="0" w:color="auto"/>
        <w:left w:val="none" w:sz="0" w:space="0" w:color="auto"/>
        <w:bottom w:val="none" w:sz="0" w:space="0" w:color="auto"/>
        <w:right w:val="none" w:sz="0" w:space="0" w:color="auto"/>
      </w:divBdr>
    </w:div>
    <w:div w:id="2023824241">
      <w:bodyDiv w:val="1"/>
      <w:marLeft w:val="0"/>
      <w:marRight w:val="0"/>
      <w:marTop w:val="0"/>
      <w:marBottom w:val="0"/>
      <w:divBdr>
        <w:top w:val="none" w:sz="0" w:space="0" w:color="auto"/>
        <w:left w:val="none" w:sz="0" w:space="0" w:color="auto"/>
        <w:bottom w:val="none" w:sz="0" w:space="0" w:color="auto"/>
        <w:right w:val="none" w:sz="0" w:space="0" w:color="auto"/>
      </w:divBdr>
    </w:div>
    <w:div w:id="2024241898">
      <w:bodyDiv w:val="1"/>
      <w:marLeft w:val="0"/>
      <w:marRight w:val="0"/>
      <w:marTop w:val="0"/>
      <w:marBottom w:val="0"/>
      <w:divBdr>
        <w:top w:val="none" w:sz="0" w:space="0" w:color="auto"/>
        <w:left w:val="none" w:sz="0" w:space="0" w:color="auto"/>
        <w:bottom w:val="none" w:sz="0" w:space="0" w:color="auto"/>
        <w:right w:val="none" w:sz="0" w:space="0" w:color="auto"/>
      </w:divBdr>
    </w:div>
    <w:div w:id="2055343627">
      <w:bodyDiv w:val="1"/>
      <w:marLeft w:val="0"/>
      <w:marRight w:val="0"/>
      <w:marTop w:val="0"/>
      <w:marBottom w:val="0"/>
      <w:divBdr>
        <w:top w:val="none" w:sz="0" w:space="0" w:color="auto"/>
        <w:left w:val="none" w:sz="0" w:space="0" w:color="auto"/>
        <w:bottom w:val="none" w:sz="0" w:space="0" w:color="auto"/>
        <w:right w:val="none" w:sz="0" w:space="0" w:color="auto"/>
      </w:divBdr>
    </w:div>
    <w:div w:id="2074153798">
      <w:bodyDiv w:val="1"/>
      <w:marLeft w:val="0"/>
      <w:marRight w:val="0"/>
      <w:marTop w:val="0"/>
      <w:marBottom w:val="0"/>
      <w:divBdr>
        <w:top w:val="none" w:sz="0" w:space="0" w:color="auto"/>
        <w:left w:val="none" w:sz="0" w:space="0" w:color="auto"/>
        <w:bottom w:val="none" w:sz="0" w:space="0" w:color="auto"/>
        <w:right w:val="none" w:sz="0" w:space="0" w:color="auto"/>
      </w:divBdr>
    </w:div>
    <w:div w:id="2075468561">
      <w:bodyDiv w:val="1"/>
      <w:marLeft w:val="0"/>
      <w:marRight w:val="0"/>
      <w:marTop w:val="0"/>
      <w:marBottom w:val="0"/>
      <w:divBdr>
        <w:top w:val="none" w:sz="0" w:space="0" w:color="auto"/>
        <w:left w:val="none" w:sz="0" w:space="0" w:color="auto"/>
        <w:bottom w:val="none" w:sz="0" w:space="0" w:color="auto"/>
        <w:right w:val="none" w:sz="0" w:space="0" w:color="auto"/>
      </w:divBdr>
    </w:div>
    <w:div w:id="2092893557">
      <w:bodyDiv w:val="1"/>
      <w:marLeft w:val="0"/>
      <w:marRight w:val="0"/>
      <w:marTop w:val="0"/>
      <w:marBottom w:val="0"/>
      <w:divBdr>
        <w:top w:val="none" w:sz="0" w:space="0" w:color="auto"/>
        <w:left w:val="none" w:sz="0" w:space="0" w:color="auto"/>
        <w:bottom w:val="none" w:sz="0" w:space="0" w:color="auto"/>
        <w:right w:val="none" w:sz="0" w:space="0" w:color="auto"/>
      </w:divBdr>
    </w:div>
    <w:div w:id="2102673633">
      <w:bodyDiv w:val="1"/>
      <w:marLeft w:val="0"/>
      <w:marRight w:val="0"/>
      <w:marTop w:val="0"/>
      <w:marBottom w:val="0"/>
      <w:divBdr>
        <w:top w:val="none" w:sz="0" w:space="0" w:color="auto"/>
        <w:left w:val="none" w:sz="0" w:space="0" w:color="auto"/>
        <w:bottom w:val="none" w:sz="0" w:space="0" w:color="auto"/>
        <w:right w:val="none" w:sz="0" w:space="0" w:color="auto"/>
      </w:divBdr>
    </w:div>
    <w:div w:id="2106146496">
      <w:bodyDiv w:val="1"/>
      <w:marLeft w:val="0"/>
      <w:marRight w:val="0"/>
      <w:marTop w:val="0"/>
      <w:marBottom w:val="0"/>
      <w:divBdr>
        <w:top w:val="none" w:sz="0" w:space="0" w:color="auto"/>
        <w:left w:val="none" w:sz="0" w:space="0" w:color="auto"/>
        <w:bottom w:val="none" w:sz="0" w:space="0" w:color="auto"/>
        <w:right w:val="none" w:sz="0" w:space="0" w:color="auto"/>
      </w:divBdr>
    </w:div>
    <w:div w:id="2109421732">
      <w:bodyDiv w:val="1"/>
      <w:marLeft w:val="0"/>
      <w:marRight w:val="0"/>
      <w:marTop w:val="0"/>
      <w:marBottom w:val="0"/>
      <w:divBdr>
        <w:top w:val="none" w:sz="0" w:space="0" w:color="auto"/>
        <w:left w:val="none" w:sz="0" w:space="0" w:color="auto"/>
        <w:bottom w:val="none" w:sz="0" w:space="0" w:color="auto"/>
        <w:right w:val="none" w:sz="0" w:space="0" w:color="auto"/>
      </w:divBdr>
    </w:div>
    <w:div w:id="2120374028">
      <w:bodyDiv w:val="1"/>
      <w:marLeft w:val="0"/>
      <w:marRight w:val="0"/>
      <w:marTop w:val="0"/>
      <w:marBottom w:val="0"/>
      <w:divBdr>
        <w:top w:val="none" w:sz="0" w:space="0" w:color="auto"/>
        <w:left w:val="none" w:sz="0" w:space="0" w:color="auto"/>
        <w:bottom w:val="none" w:sz="0" w:space="0" w:color="auto"/>
        <w:right w:val="none" w:sz="0" w:space="0" w:color="auto"/>
      </w:divBdr>
    </w:div>
    <w:div w:id="2128113748">
      <w:bodyDiv w:val="1"/>
      <w:marLeft w:val="0"/>
      <w:marRight w:val="0"/>
      <w:marTop w:val="0"/>
      <w:marBottom w:val="0"/>
      <w:divBdr>
        <w:top w:val="none" w:sz="0" w:space="0" w:color="auto"/>
        <w:left w:val="none" w:sz="0" w:space="0" w:color="auto"/>
        <w:bottom w:val="none" w:sz="0" w:space="0" w:color="auto"/>
        <w:right w:val="none" w:sz="0" w:space="0" w:color="auto"/>
      </w:divBdr>
    </w:div>
    <w:div w:id="2130052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3A0F3D-880B-435D-9C20-10F3C1EF9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1756</TotalTime>
  <Pages>4</Pages>
  <Words>1052</Words>
  <Characters>5788</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Jesús García, Natalia</dc:creator>
  <cp:keywords/>
  <dc:description/>
  <cp:lastModifiedBy>Cabral Toro, Miguel</cp:lastModifiedBy>
  <cp:revision>166</cp:revision>
  <cp:lastPrinted>2026-06-03T10:09:00Z</cp:lastPrinted>
  <dcterms:created xsi:type="dcterms:W3CDTF">2024-02-29T15:18:00Z</dcterms:created>
  <dcterms:modified xsi:type="dcterms:W3CDTF">2026-07-14T09:34:00Z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5877cfe2,4fee3631,28f360a2</vt:lpwstr>
  </property>
  <property fmtid="{D5CDD505-2E9C-101B-9397-08002B2CF9AE}" pid="3" name="ClassificationContentMarkingFooterFontProps">
    <vt:lpwstr>#008000,15,Calibri</vt:lpwstr>
  </property>
  <property fmtid="{D5CDD505-2E9C-101B-9397-08002B2CF9AE}" pid="4" name="ClassificationContentMarkingFooterText">
    <vt:lpwstr>PÚBLICO</vt:lpwstr>
  </property>
  <property fmtid="{D5CDD505-2E9C-101B-9397-08002B2CF9AE}" pid="5" name="MSIP_Label_2c0a8209-6590-4cef-adb7-80fa47675d6e_Enabled">
    <vt:lpwstr>true</vt:lpwstr>
  </property>
  <property fmtid="{D5CDD505-2E9C-101B-9397-08002B2CF9AE}" pid="6" name="MSIP_Label_2c0a8209-6590-4cef-adb7-80fa47675d6e_SetDate">
    <vt:lpwstr>2024-11-11T14:57:10Z</vt:lpwstr>
  </property>
  <property fmtid="{D5CDD505-2E9C-101B-9397-08002B2CF9AE}" pid="7" name="MSIP_Label_2c0a8209-6590-4cef-adb7-80fa47675d6e_Method">
    <vt:lpwstr>Standard</vt:lpwstr>
  </property>
  <property fmtid="{D5CDD505-2E9C-101B-9397-08002B2CF9AE}" pid="8" name="MSIP_Label_2c0a8209-6590-4cef-adb7-80fa47675d6e_Name">
    <vt:lpwstr>FREMAP_Publico</vt:lpwstr>
  </property>
  <property fmtid="{D5CDD505-2E9C-101B-9397-08002B2CF9AE}" pid="9" name="MSIP_Label_2c0a8209-6590-4cef-adb7-80fa47675d6e_SiteId">
    <vt:lpwstr>99cff6d8-6977-4e4e-bf84-a3a534ac8aad</vt:lpwstr>
  </property>
  <property fmtid="{D5CDD505-2E9C-101B-9397-08002B2CF9AE}" pid="10" name="MSIP_Label_2c0a8209-6590-4cef-adb7-80fa47675d6e_ActionId">
    <vt:lpwstr>2959b2eb-5fbe-4647-8cd7-52e1a848d248</vt:lpwstr>
  </property>
  <property fmtid="{D5CDD505-2E9C-101B-9397-08002B2CF9AE}" pid="11" name="MSIP_Label_2c0a8209-6590-4cef-adb7-80fa47675d6e_ContentBits">
    <vt:lpwstr>2</vt:lpwstr>
  </property>
</Properties>
</file>